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Chromatin profiles classify castration-resistant prostate cancers suggesting therapeutic targets - PubMed</w:t>
      </w:r>
      <w:br/>
      <w:hyperlink r:id="rId7" w:history="1">
        <w:r>
          <w:rPr>
            <w:color w:val="2980b9"/>
            <w:u w:val="single"/>
          </w:rPr>
          <w:t xml:space="preserve">https://pubmed.ncbi.nlm.nih.gov/35617398/</w:t>
        </w:r>
      </w:hyperlink>
    </w:p>
    <w:p>
      <w:pPr>
        <w:pStyle w:val="Heading1"/>
      </w:pPr>
      <w:bookmarkStart w:id="2" w:name="_Toc2"/>
      <w:r>
        <w:t>Article summary:</w:t>
      </w:r>
      <w:bookmarkEnd w:id="2"/>
    </w:p>
    <w:p>
      <w:pPr>
        <w:jc w:val="both"/>
      </w:pPr>
      <w:r>
        <w:rPr/>
        <w:t xml:space="preserve">1. Chromatin profiles can be used to classify castration-resistant prostate cancers, suggesting potential therapeutic targets.</w:t>
      </w:r>
    </w:p>
    <w:p>
      <w:pPr>
        <w:jc w:val="both"/>
      </w:pPr>
      <w:r>
        <w:rPr/>
        <w:t xml:space="preserve">2. The study identified four subtypes of castration-resistant prostate cancer: AR-dependent, neuroendocrine, Wnt-dependent, and stem cell-like (SCL).</w:t>
      </w:r>
    </w:p>
    <w:p>
      <w:pPr>
        <w:jc w:val="both"/>
      </w:pPr>
      <w:r>
        <w:rPr/>
        <w:t xml:space="preserve">3. The SCL subtype was found to be the second most common subtype of CRPC after AR-dependent, and is driven by activator protein-1 (AP-1) transcription factors.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research findings. It provides a detailed description of the methods used in the study, as well as a comprehensive list of authors and their affiliations. The article also includes a conflict of interest statement which discloses any potential biases or conflicts that may have arisen during the course of the research. </w:t>
      </w:r>
    </w:p>
    <w:p>
      <w:pPr>
        <w:jc w:val="both"/>
      </w:pPr>
      <w:r>
        <w:rPr/>
        <w:t xml:space="preserve">The article does not appear to contain any unsupported claims or missing points of consideration. All claims are supported by evidence from the study, and all relevant points are discussed in detail. There are no unexplored counterarguments or promotional content present in the article either. </w:t>
      </w:r>
    </w:p>
    <w:p>
      <w:pPr>
        <w:jc w:val="both"/>
      </w:pPr>
      <w:r>
        <w:rPr/>
        <w:t xml:space="preserve">The article does not appear to be partial or one-sided in its reporting either; it presents both sides equally and fairly without bias or favouritism towards any particular viewpoint. Furthermore, possible risks associated with the research are noted throughout the article, providing readers with an accurate understanding of any potential risks involved in conducting such research.</w:t>
      </w:r>
    </w:p>
    <w:p>
      <w:pPr>
        <w:pStyle w:val="Heading1"/>
      </w:pPr>
      <w:bookmarkStart w:id="5" w:name="_Toc5"/>
      <w:r>
        <w:t>Topics for further research:</w:t>
      </w:r>
      <w:bookmarkEnd w:id="5"/>
    </w:p>
    <w:p>
      <w:pPr>
        <w:spacing w:after="0"/>
        <w:numPr>
          <w:ilvl w:val="0"/>
          <w:numId w:val="2"/>
        </w:numPr>
      </w:pPr>
      <w:r>
        <w:rPr/>
        <w:t xml:space="preserve">Risks associated with research studies</w:t>
      </w:r>
    </w:p>
    <w:p>
      <w:pPr>
        <w:spacing w:after="0"/>
        <w:numPr>
          <w:ilvl w:val="0"/>
          <w:numId w:val="2"/>
        </w:numPr>
      </w:pPr>
      <w:r>
        <w:rPr/>
        <w:t xml:space="preserve">Conflict of interest statement</w:t>
      </w:r>
    </w:p>
    <w:p>
      <w:pPr>
        <w:spacing w:after="0"/>
        <w:numPr>
          <w:ilvl w:val="0"/>
          <w:numId w:val="2"/>
        </w:numPr>
      </w:pPr>
      <w:r>
        <w:rPr/>
        <w:t xml:space="preserve">Ethical considerations in research</w:t>
      </w:r>
    </w:p>
    <w:p>
      <w:pPr>
        <w:spacing w:after="0"/>
        <w:numPr>
          <w:ilvl w:val="0"/>
          <w:numId w:val="2"/>
        </w:numPr>
      </w:pPr>
      <w:r>
        <w:rPr/>
        <w:t xml:space="preserve">Unsupported claims in research</w:t>
      </w:r>
    </w:p>
    <w:p>
      <w:pPr>
        <w:spacing w:after="0"/>
        <w:numPr>
          <w:ilvl w:val="0"/>
          <w:numId w:val="2"/>
        </w:numPr>
      </w:pPr>
      <w:r>
        <w:rPr/>
        <w:t xml:space="preserve">Biased reporting of research findings</w:t>
      </w:r>
    </w:p>
    <w:p>
      <w:pPr>
        <w:numPr>
          <w:ilvl w:val="0"/>
          <w:numId w:val="2"/>
        </w:numPr>
      </w:pPr>
      <w:r>
        <w:rPr/>
        <w:t xml:space="preserve">Promotional content in research articles</w:t>
      </w:r>
    </w:p>
    <w:p>
      <w:pPr>
        <w:pStyle w:val="Heading1"/>
      </w:pPr>
      <w:bookmarkStart w:id="6" w:name="_Toc6"/>
      <w:r>
        <w:t>Report location:</w:t>
      </w:r>
      <w:bookmarkEnd w:id="6"/>
    </w:p>
    <w:p>
      <w:hyperlink r:id="rId8" w:history="1">
        <w:r>
          <w:rPr>
            <w:color w:val="2980b9"/>
            <w:u w:val="single"/>
          </w:rPr>
          <w:t xml:space="preserve">https://www.fullpicture.app/item/056a38e0e2cc3581cb43c0388eed41fe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068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17398/" TargetMode="External"/><Relationship Id="rId8" Type="http://schemas.openxmlformats.org/officeDocument/2006/relationships/hyperlink" Target="https://www.fullpicture.app/item/056a38e0e2cc3581cb43c0388eed41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2023-02-24T01:20:03+01:00</dcterms:created>
  <dcterms:modified xsi:type="dcterms:W3CDTF">2023-02-24T01:20:03+01:00</dcterms:modified>
</cp:coreProperties>
</file>

<file path=docProps/custom.xml><?xml version="1.0" encoding="utf-8"?>
<Properties xmlns="http://schemas.openxmlformats.org/officeDocument/2006/custom-properties" xmlns:vt="http://schemas.openxmlformats.org/officeDocument/2006/docPropsVTypes"/>
</file>