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Oridonin Inhibits SARS‐CoV‐2 by Targeting Its 3C‐Like Protease - PMC</w:t>
      </w:r>
      <w:br/>
      <w:hyperlink r:id="rId7" w:history="1">
        <w:r>
          <w:rPr>
            <w:color w:val="2980b9"/>
            <w:u w:val="single"/>
          </w:rPr>
          <w:t xml:space="preserve">https://www.ncbi.nlm.nih.gov/pmc/articles/PMC9111243/</w:t>
        </w:r>
      </w:hyperlink>
    </w:p>
    <w:p>
      <w:pPr>
        <w:pStyle w:val="Heading1"/>
      </w:pPr>
      <w:bookmarkStart w:id="2" w:name="_Toc2"/>
      <w:r>
        <w:t>Article summary:</w:t>
      </w:r>
      <w:bookmarkEnd w:id="2"/>
    </w:p>
    <w:p>
      <w:pPr>
        <w:jc w:val="both"/>
      </w:pPr>
      <w:r>
        <w:rPr/>
        <w:t xml:space="preserve">1. Oridonin, a compound derived from traditional Chinese medicine, has been found to inhibit the activity of the SARS-CoV-2 3C-like protease (3CLpro), which is crucial for viral replication and transcription.</w:t>
      </w:r>
    </w:p>
    <w:p>
      <w:pPr>
        <w:jc w:val="both"/>
      </w:pPr>
      <w:r>
        <w:rPr/>
        <w:t xml:space="preserve">2. Oridonin binds to the catalytic site of 3CLpro by forming a covalent bond, blocking substrate binding and inhibiting viral infectivity.</w:t>
      </w:r>
    </w:p>
    <w:p>
      <w:pPr>
        <w:jc w:val="both"/>
      </w:pPr>
      <w:r>
        <w:rPr/>
        <w:t xml:space="preserve">3. Oridonin shows potential as a novel candidate for the development of antiviral treatments for COVID-19.</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这篇文章的标题是“Oridonin Inhibits SARS‐CoV‐2 by Targeting Its 3C‐Like Protease - PMC”。从标题来看，文章主要讨论了Oridonin这种化合物如何通过靶向SARS-CoV-2的3C-like蛋白酶来抑制病毒。</w:t>
      </w:r>
    </w:p>
    <w:p>
      <w:pPr>
        <w:jc w:val="both"/>
      </w:pPr>
      <w:r>
        <w:rPr/>
        <w:t xml:space="preserve"/>
      </w:r>
    </w:p>
    <w:p>
      <w:pPr>
        <w:jc w:val="both"/>
      </w:pPr>
      <w:r>
        <w:rPr/>
        <w:t xml:space="preserve">然而，需要注意的是，这篇文章并没有提供对其潜在偏见及其来源的见解。此外，文章也没有明确指出自己的研究方法和数据来源，缺乏透明度。</w:t>
      </w:r>
    </w:p>
    <w:p>
      <w:pPr>
        <w:jc w:val="both"/>
      </w:pPr>
      <w:r>
        <w:rPr/>
        <w:t xml:space="preserve"/>
      </w:r>
    </w:p>
    <w:p>
      <w:pPr>
        <w:jc w:val="both"/>
      </w:pPr>
      <w:r>
        <w:rPr/>
        <w:t xml:space="preserve">另外，文章中提到了三种草药化合物（Salvianolic acid A、(–)‐Epigallocatechin gallate和Oridonin）对SARS-CoV-2 3CLpro活性的直接抑制作用，并在细胞实验中证实了Oridonin阻断SARS-CoV-2感染性的效果。然而，文章并未提供足够的实验证据来支持这些主张。此外，文章也没有探索可能存在的反驳观点或风险因素。</w:t>
      </w:r>
    </w:p>
    <w:p>
      <w:pPr>
        <w:jc w:val="both"/>
      </w:pPr>
      <w:r>
        <w:rPr/>
        <w:t xml:space="preserve"/>
      </w:r>
    </w:p>
    <w:p>
      <w:pPr>
        <w:jc w:val="both"/>
      </w:pPr>
      <w:r>
        <w:rPr/>
        <w:t xml:space="preserve">此外，该研究还声称通过解析与Oridonin结合的3CLpro晶体结构，并将其与其他配体结合3CLpro的结构进行比较，发现Oridonin通过形成C-S共价键与3CLpro催化位点结合。然而，该研究并未提供足够的实验证据来支持这一结论。</w:t>
      </w:r>
    </w:p>
    <w:p>
      <w:pPr>
        <w:jc w:val="both"/>
      </w:pPr>
      <w:r>
        <w:rPr/>
        <w:t xml:space="preserve"/>
      </w:r>
    </w:p>
    <w:p>
      <w:pPr>
        <w:jc w:val="both"/>
      </w:pPr>
      <w:r>
        <w:rPr/>
        <w:t xml:space="preserve">总体而言，这篇文章存在一些问题，包括缺乏透明度、缺乏实验证据来支持主张以及未探索可能存在的反驳观点和风险因素。因此，读者应该对其中的内容保持谨慎，并寻找更多可靠的信息来源来评估Oridonin对SARS-CoV-2的潜在抑制作用。</w:t>
      </w:r>
    </w:p>
    <w:p>
      <w:pPr>
        <w:pStyle w:val="Heading1"/>
      </w:pPr>
      <w:bookmarkStart w:id="5" w:name="_Toc5"/>
      <w:r>
        <w:t>Topics for further research:</w:t>
      </w:r>
      <w:bookmarkEnd w:id="5"/>
    </w:p>
    <w:p>
      <w:pPr>
        <w:spacing w:after="0"/>
        <w:numPr>
          <w:ilvl w:val="0"/>
          <w:numId w:val="2"/>
        </w:numPr>
      </w:pPr>
      <w:r>
        <w:rPr/>
        <w:t xml:space="preserve">Oridonin inhibits SARS-CoV-2
</w:t>
      </w:r>
    </w:p>
    <w:p>
      <w:pPr>
        <w:spacing w:after="0"/>
        <w:numPr>
          <w:ilvl w:val="0"/>
          <w:numId w:val="2"/>
        </w:numPr>
      </w:pPr>
      <w:r>
        <w:rPr/>
        <w:t xml:space="preserve">Targeting 3C-like protease
</w:t>
      </w:r>
    </w:p>
    <w:p>
      <w:pPr>
        <w:spacing w:after="0"/>
        <w:numPr>
          <w:ilvl w:val="0"/>
          <w:numId w:val="2"/>
        </w:numPr>
      </w:pPr>
      <w:r>
        <w:rPr/>
        <w:t xml:space="preserve">Potential biases and sources
</w:t>
      </w:r>
    </w:p>
    <w:p>
      <w:pPr>
        <w:spacing w:after="0"/>
        <w:numPr>
          <w:ilvl w:val="0"/>
          <w:numId w:val="2"/>
        </w:numPr>
      </w:pPr>
      <w:r>
        <w:rPr/>
        <w:t xml:space="preserve">Lack of transparency in research methods and data sources
</w:t>
      </w:r>
    </w:p>
    <w:p>
      <w:pPr>
        <w:spacing w:after="0"/>
        <w:numPr>
          <w:ilvl w:val="0"/>
          <w:numId w:val="2"/>
        </w:numPr>
      </w:pPr>
      <w:r>
        <w:rPr/>
        <w:t xml:space="preserve">Insufficient evidence to support claims
</w:t>
      </w:r>
    </w:p>
    <w:p>
      <w:pPr>
        <w:numPr>
          <w:ilvl w:val="0"/>
          <w:numId w:val="2"/>
        </w:numPr>
      </w:pPr>
      <w:r>
        <w:rPr/>
        <w:t xml:space="preserve">Failure to explore counterarguments and risk factors</w:t>
      </w:r>
    </w:p>
    <w:p>
      <w:pPr>
        <w:pStyle w:val="Heading1"/>
      </w:pPr>
      <w:bookmarkStart w:id="6" w:name="_Toc6"/>
      <w:r>
        <w:t>Report location:</w:t>
      </w:r>
      <w:bookmarkEnd w:id="6"/>
    </w:p>
    <w:p>
      <w:hyperlink r:id="rId8" w:history="1">
        <w:r>
          <w:rPr>
            <w:color w:val="2980b9"/>
            <w:u w:val="single"/>
          </w:rPr>
          <w:t xml:space="preserve">https://www.fullpicture.app/item/0590b4fceb6db19e16516ea86c7f7282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2A1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11243/" TargetMode="External"/><Relationship Id="rId8" Type="http://schemas.openxmlformats.org/officeDocument/2006/relationships/hyperlink" Target="https://www.fullpicture.app/item/0590b4fceb6db19e16516ea86c7f72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2024-01-01T08:50:14+01:00</dcterms:created>
  <dcterms:modified xsi:type="dcterms:W3CDTF">2024-01-01T08:50:14+01:00</dcterms:modified>
</cp:coreProperties>
</file>

<file path=docProps/custom.xml><?xml version="1.0" encoding="utf-8"?>
<Properties xmlns="http://schemas.openxmlformats.org/officeDocument/2006/custom-properties" xmlns:vt="http://schemas.openxmlformats.org/officeDocument/2006/docPropsVTypes"/>
</file>