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Roadmap to Critical Redesign Choices That Increase The Robustness of Business Process Redesign Initiatives | Paper Digest</w:t>
      </w:r>
      <w:br/>
      <w:hyperlink r:id="rId7" w:history="1">
        <w:r>
          <w:rPr>
            <w:color w:val="2980b9"/>
            <w:u w:val="single"/>
          </w:rPr>
          <w:t xml:space="preserve">https://www.paperdigest.org/paper/?paper_id=doi.org_10.3390_joitmc7030178</w:t>
        </w:r>
      </w:hyperlink>
    </w:p>
    <w:p>
      <w:pPr>
        <w:pStyle w:val="Heading1"/>
      </w:pPr>
      <w:bookmarkStart w:id="2" w:name="_Toc2"/>
      <w:r>
        <w:t>Article summary:</w:t>
      </w:r>
      <w:bookmarkEnd w:id="2"/>
    </w:p>
    <w:p>
      <w:pPr>
        <w:jc w:val="both"/>
      </w:pPr>
      <w:r>
        <w:rPr/>
        <w:t xml:space="preserve">1. 本文介绍了一个商业流程重新设计能力评估框架，用于评估商业流程模型的重新设计能力，以便在实施之前进行评估。</w:t>
      </w:r>
    </w:p>
    <w:p>
      <w:pPr>
        <w:jc w:val="both"/>
      </w:pPr>
      <w:r>
        <w:rPr/>
        <w:t xml:space="preserve">2. 该研究将领域专家提出的关键重新设计特征结合到一个考虑包容性BPR组件集的概念框架中，以促进机构在重新设计决策中的实践。</w:t>
      </w:r>
    </w:p>
    <w:p>
      <w:pPr>
        <w:jc w:val="both"/>
      </w:pPr>
      <w:r>
        <w:rPr/>
        <w:t xml:space="preserve">3. 研究发现，BP-RCA框架提供了对基本重新设计方面的系统性探索，可作为候选BP模型重新设计能力的可靠度度量。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本文是一项关于开发一个用于评估商业流程重新设计能力的Business Process Redesign Capacity Assessment (BP-RCA) 框架的学术性工作。作者使用了十二个来自学术界的成功重新设计方法来证明BP-RCA 是可行并具有可信度和可靠性的。此外，作者还使用了一个例子来说明BP-RCA 是如何帮助实体在决定重新设计时提供必要方法学。</w:t>
      </w:r>
    </w:p>
    <w:p>
      <w:pPr>
        <w:jc w:val="both"/>
      </w:pPr>
      <w:r>
        <w:rPr/>
        <w:t xml:space="preserve">尽管本文是一项具有学术价值、理念上具有吸引力并具有相当效用性的工作，但也存在一些间接因素影响其可信度和可靠性。例如，作者并没有考察所使用十二个成功重新设想方法之间是否存在不合理之处或不相容之处。此外，作者也并没有考察BP-RCA 是否真正能够帮助企业利用BPR 的效益、强化不同初始化方法的强大性以及整体创造性。</w:t>
      </w:r>
    </w:p>
    <w:p>
      <w:pPr>
        <w:pStyle w:val="Heading1"/>
      </w:pPr>
      <w:bookmarkStart w:id="5" w:name="_Toc5"/>
      <w:r>
        <w:t>Topics for further research:</w:t>
      </w:r>
      <w:bookmarkEnd w:id="5"/>
    </w:p>
    <w:p>
      <w:pPr>
        <w:spacing w:after="0"/>
        <w:numPr>
          <w:ilvl w:val="0"/>
          <w:numId w:val="2"/>
        </w:numPr>
      </w:pPr>
      <w:r>
        <w:rPr/>
        <w:t xml:space="preserve">业务流程重新设计效益；</w:t>
      </w:r>
    </w:p>
    <w:p>
      <w:pPr>
        <w:spacing w:after="0"/>
        <w:numPr>
          <w:ilvl w:val="0"/>
          <w:numId w:val="2"/>
        </w:numPr>
      </w:pPr>
      <w:r>
        <w:rPr/>
        <w:t xml:space="preserve">不同初始化方法的强大性；</w:t>
      </w:r>
    </w:p>
    <w:p>
      <w:pPr>
        <w:spacing w:after="0"/>
        <w:numPr>
          <w:ilvl w:val="0"/>
          <w:numId w:val="2"/>
        </w:numPr>
      </w:pPr>
      <w:r>
        <w:rPr/>
        <w:t xml:space="preserve">业务流程重新设计方法之间的不合理性；</w:t>
      </w:r>
    </w:p>
    <w:p>
      <w:pPr>
        <w:spacing w:after="0"/>
        <w:numPr>
          <w:ilvl w:val="0"/>
          <w:numId w:val="2"/>
        </w:numPr>
      </w:pPr>
      <w:r>
        <w:rPr/>
        <w:t xml:space="preserve">业务流程重新设计方法之间的不相容性；</w:t>
      </w:r>
    </w:p>
    <w:p>
      <w:pPr>
        <w:spacing w:after="0"/>
        <w:numPr>
          <w:ilvl w:val="0"/>
          <w:numId w:val="2"/>
        </w:numPr>
      </w:pPr>
      <w:r>
        <w:rPr/>
        <w:t xml:space="preserve">业务流程重新设计能力评估；</w:t>
      </w:r>
    </w:p>
    <w:p>
      <w:pPr>
        <w:numPr>
          <w:ilvl w:val="0"/>
          <w:numId w:val="2"/>
        </w:numPr>
      </w:pPr>
      <w:r>
        <w:rPr/>
        <w:t xml:space="preserve">整体创造性。</w:t>
      </w:r>
    </w:p>
    <w:p>
      <w:pPr>
        <w:pStyle w:val="Heading1"/>
      </w:pPr>
      <w:bookmarkStart w:id="6" w:name="_Toc6"/>
      <w:r>
        <w:t>Report location:</w:t>
      </w:r>
      <w:bookmarkEnd w:id="6"/>
    </w:p>
    <w:p>
      <w:hyperlink r:id="rId8" w:history="1">
        <w:r>
          <w:rPr>
            <w:color w:val="2980b9"/>
            <w:u w:val="single"/>
          </w:rPr>
          <w:t xml:space="preserve">https://www.fullpicture.app/item/05948ac5050b734e82e1b2608391dd55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228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perdigest.org/paper/?paper_id=doi.org_10.3390_joitmc7030178" TargetMode="External"/><Relationship Id="rId8" Type="http://schemas.openxmlformats.org/officeDocument/2006/relationships/hyperlink" Target="https://www.fullpicture.app/item/05948ac5050b734e82e1b2608391dd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2023-02-28T00:55:58+01:00</dcterms:created>
  <dcterms:modified xsi:type="dcterms:W3CDTF">2023-02-28T00:55:58+01:00</dcterms:modified>
</cp:coreProperties>
</file>

<file path=docProps/custom.xml><?xml version="1.0" encoding="utf-8"?>
<Properties xmlns="http://schemas.openxmlformats.org/officeDocument/2006/custom-properties" xmlns:vt="http://schemas.openxmlformats.org/officeDocument/2006/docPropsVTypes"/>
</file>