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Trans Women and Public Restrooms: The Legal Discourse and Its Violence - PMC</w:t>
      </w:r>
      <w:br/>
      <w:hyperlink r:id="rId7" w:history="1">
        <w:r>
          <w:rPr>
            <w:color w:val="2980b9"/>
            <w:u w:val="single"/>
          </w:rPr>
          <w:t xml:space="preserve">https://www.ncbi.nlm.nih.gov/pmc/articles/PMC8022685/</w:t>
        </w:r>
      </w:hyperlink>
    </w:p>
    <w:p>
      <w:pPr>
        <w:pStyle w:val="Heading1"/>
      </w:pPr>
      <w:bookmarkStart w:id="2" w:name="_Toc2"/>
      <w:r>
        <w:t>Article summary:</w:t>
      </w:r>
      <w:bookmarkEnd w:id="2"/>
    </w:p>
    <w:p>
      <w:pPr>
        <w:jc w:val="both"/>
      </w:pPr>
      <w:r>
        <w:rPr/>
        <w:t xml:space="preserve">1. Access to public restrooms according to gender identity is a contentious issue for transgender individuals, leading to embarrassment and even expulsion from these spaces.</w:t>
      </w:r>
    </w:p>
    <w:p>
      <w:pPr>
        <w:jc w:val="both"/>
      </w:pPr>
      <w:r>
        <w:rPr/>
        <w:t xml:space="preserve">2. The lack of access to public restrooms has negative impacts on the physical and mental health of transgender individuals.</w:t>
      </w:r>
    </w:p>
    <w:p>
      <w:pPr>
        <w:jc w:val="both"/>
      </w:pPr>
      <w:r>
        <w:rPr/>
        <w:t xml:space="preserve">3. The prohibition of restroom access based on gender identity is a form of gender violence and discrimination, as arguments about safety are not supported.</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"Trans Women and Public Restrooms: The Legal Discourse and Its Violence" discusses the controversy surrounding access to public restrooms for transgender individuals. While the article raises important issues regarding discrimination and violence faced by transgender people, it is important to critically analyze its content for potential biases, one-sided reporting, unsupported claims, missing points of consideration, missing evidence, unexplored counterarguments, promotional content, partiality, and whether possible risks are noted.</w:t>
      </w:r>
    </w:p>
    <w:p>
      <w:pPr>
        <w:jc w:val="both"/>
      </w:pPr>
      <w:r>
        <w:rPr/>
        <w:t xml:space="preserve"/>
      </w:r>
    </w:p>
    <w:p>
      <w:pPr>
        <w:jc w:val="both"/>
      </w:pPr>
      <w:r>
        <w:rPr/>
        <w:t xml:space="preserve">One potential bias in the article is its focus on the negative consequences of bathroom restrictions for transgender individuals without adequately considering the concerns raised by those who support such restrictions. The article argues that the prohibition of access to restrooms constitutes a form of gender violence and discrimination without fully exploring alternative perspectives or acknowledging potential safety concerns. This one-sided reporting may undermine the credibility of the article and limit its ability to engage with readers who hold different viewpoints.</w:t>
      </w:r>
    </w:p>
    <w:p>
      <w:pPr>
        <w:jc w:val="both"/>
      </w:pPr>
      <w:r>
        <w:rPr/>
        <w:t xml:space="preserve"/>
      </w:r>
    </w:p>
    <w:p>
      <w:pPr>
        <w:jc w:val="both"/>
      </w:pPr>
      <w:r>
        <w:rPr/>
        <w:t xml:space="preserve">Additionally, while the article mentions legal aspects of "bathroom laws," it does not provide a comprehensive analysis of these laws or their constitutional implications. It would be beneficial to explore court cases and legal arguments from both sides of the debate in order to present a more balanced perspective.</w:t>
      </w:r>
    </w:p>
    <w:p>
      <w:pPr>
        <w:jc w:val="both"/>
      </w:pPr>
      <w:r>
        <w:rPr/>
        <w:t xml:space="preserve"/>
      </w:r>
    </w:p>
    <w:p>
      <w:pPr>
        <w:jc w:val="both"/>
      </w:pPr>
      <w:r>
        <w:rPr/>
        <w:t xml:space="preserve">Furthermore, the article relies heavily on personal anecdotes and subjective experiences to support its claims. While these stories are important in highlighting individual experiences of discrimination and violence, they do not provide sufficient evidence to support broader claims about the impact of bathroom restrictions on transgender individuals' physical and mental health. Including empirical research or statistical data would strengthen the argument made in this article.</w:t>
      </w:r>
    </w:p>
    <w:p>
      <w:pPr>
        <w:jc w:val="both"/>
      </w:pPr>
      <w:r>
        <w:rPr/>
        <w:t xml:space="preserve"/>
      </w:r>
    </w:p>
    <w:p>
      <w:pPr>
        <w:jc w:val="both"/>
      </w:pPr>
      <w:r>
        <w:rPr/>
        <w:t xml:space="preserve">The article also lacks exploration of counterarguments or alternative solutions to address concerns raised by those who support bathroom restrictions based on biological sex. By failing to engage with opposing viewpoints or propose alternative approaches that could address both safety concerns and transgender rights, the article may come across as dismissive or unwilling to consider differing perspectives.</w:t>
      </w:r>
    </w:p>
    <w:p>
      <w:pPr>
        <w:jc w:val="both"/>
      </w:pPr>
      <w:r>
        <w:rPr/>
        <w:t xml:space="preserve"/>
      </w:r>
    </w:p>
    <w:p>
      <w:pPr>
        <w:jc w:val="both"/>
      </w:pPr>
      <w:r>
        <w:rPr/>
        <w:t xml:space="preserve">Moreover, there is a lack of discussion regarding potential risks associated with unrestricted access to public restrooms based on gender identity. While it is important to advocate for the rights and safety of transgender individuals, it is also necessary to acknowledge and address concerns raised by those who argue for bathroom restrictions. By not acknowledging these concerns, the article may fail to fully engage with readers who hold different viewpoints.</w:t>
      </w:r>
    </w:p>
    <w:p>
      <w:pPr>
        <w:jc w:val="both"/>
      </w:pPr>
      <w:r>
        <w:rPr/>
        <w:t xml:space="preserve"/>
      </w:r>
    </w:p>
    <w:p>
      <w:pPr>
        <w:jc w:val="both"/>
      </w:pPr>
      <w:r>
        <w:rPr/>
        <w:t xml:space="preserve">In conclusion, while the article raises important issues regarding discrimination and violence faced by transgender individuals in accessing public restrooms, it is important to critically analyze its content for potential biases, one-sided reporting, unsupported claims, missing points of consideration, missing evidence, unexplored counterarguments, promotional content, partiality, and whether possible risks are noted. A more balanced approach that considers multiple perspectives and provides empirical evidence would strengthen the argument made in this article.</w:t>
      </w:r>
    </w:p>
    <w:p>
      <w:pPr>
        <w:pStyle w:val="Heading1"/>
      </w:pPr>
      <w:bookmarkStart w:id="5" w:name="_Toc5"/>
      <w:r>
        <w:t>Topics for further research:</w:t>
      </w:r>
      <w:bookmarkEnd w:id="5"/>
    </w:p>
    <w:p>
      <w:pPr>
        <w:spacing w:after="0"/>
        <w:numPr>
          <w:ilvl w:val="0"/>
          <w:numId w:val="2"/>
        </w:numPr>
      </w:pPr>
      <w:r>
        <w:rPr/>
        <w:t xml:space="preserve">Legal arguments for and against bathroom restrictions based on gender identity
</w:t>
      </w:r>
    </w:p>
    <w:p>
      <w:pPr>
        <w:spacing w:after="0"/>
        <w:numPr>
          <w:ilvl w:val="0"/>
          <w:numId w:val="2"/>
        </w:numPr>
      </w:pPr>
      <w:r>
        <w:rPr/>
        <w:t xml:space="preserve">Constitutional implications of bathroom laws for transgender individuals
</w:t>
      </w:r>
    </w:p>
    <w:p>
      <w:pPr>
        <w:spacing w:after="0"/>
        <w:numPr>
          <w:ilvl w:val="0"/>
          <w:numId w:val="2"/>
        </w:numPr>
      </w:pPr>
      <w:r>
        <w:rPr/>
        <w:t xml:space="preserve">Empirical research on the impact of bathroom restrictions on transgender individuals' physical and mental health
</w:t>
      </w:r>
    </w:p>
    <w:p>
      <w:pPr>
        <w:spacing w:after="0"/>
        <w:numPr>
          <w:ilvl w:val="0"/>
          <w:numId w:val="2"/>
        </w:numPr>
      </w:pPr>
      <w:r>
        <w:rPr/>
        <w:t xml:space="preserve">Alternative solutions to address concerns raised by those who support bathroom restrictions
</w:t>
      </w:r>
    </w:p>
    <w:p>
      <w:pPr>
        <w:spacing w:after="0"/>
        <w:numPr>
          <w:ilvl w:val="0"/>
          <w:numId w:val="2"/>
        </w:numPr>
      </w:pPr>
      <w:r>
        <w:rPr/>
        <w:t xml:space="preserve">Risks associated with unrestricted access to public restrooms based on gender identity
</w:t>
      </w:r>
    </w:p>
    <w:p>
      <w:pPr>
        <w:numPr>
          <w:ilvl w:val="0"/>
          <w:numId w:val="2"/>
        </w:numPr>
      </w:pPr>
      <w:r>
        <w:rPr/>
        <w:t xml:space="preserve">Court cases and legal precedents related to transgender individuals' access to public restrooms</w:t>
      </w:r>
    </w:p>
    <w:p>
      <w:pPr>
        <w:pStyle w:val="Heading1"/>
      </w:pPr>
      <w:bookmarkStart w:id="6" w:name="_Toc6"/>
      <w:r>
        <w:t>Report location:</w:t>
      </w:r>
      <w:bookmarkEnd w:id="6"/>
    </w:p>
    <w:p>
      <w:hyperlink r:id="rId8" w:history="1">
        <w:r>
          <w:rPr>
            <w:color w:val="2980b9"/>
            <w:u w:val="single"/>
          </w:rPr>
          <w:t xml:space="preserve">https://www.fullpicture.app/item/05c29c6e35d0860fb3c83931292980f6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780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022685/" TargetMode="External"/><Relationship Id="rId8" Type="http://schemas.openxmlformats.org/officeDocument/2006/relationships/hyperlink" Target="https://www.fullpicture.app/item/05c29c6e35d0860fb3c83931292980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2024-01-03T22:02:23+01:00</dcterms:created>
  <dcterms:modified xsi:type="dcterms:W3CDTF">2024-01-03T22:02:23+01:00</dcterms:modified>
</cp:coreProperties>
</file>

<file path=docProps/custom.xml><?xml version="1.0" encoding="utf-8"?>
<Properties xmlns="http://schemas.openxmlformats.org/officeDocument/2006/custom-properties" xmlns:vt="http://schemas.openxmlformats.org/officeDocument/2006/docPropsVTypes"/>
</file>