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High-performing organic electronics using terpene green solvents from renewable feedstocks | Nature Energy</w:t>
      </w:r>
      <w:br/>
      <w:hyperlink r:id="rId7" w:history="1">
        <w:r>
          <w:rPr>
            <w:color w:val="2980b9"/>
            <w:u w:val="single"/>
          </w:rPr>
          <w:t xml:space="preserve">https://www.nature.com/articles/s41560-022-01167-7</w:t>
        </w:r>
      </w:hyperlink>
    </w:p>
    <w:p>
      <w:pPr>
        <w:pStyle w:val="Heading1"/>
      </w:pPr>
      <w:bookmarkStart w:id="2" w:name="_Toc2"/>
      <w:r>
        <w:t>Article summary:</w:t>
      </w:r>
      <w:bookmarkEnd w:id="2"/>
    </w:p>
    <w:p>
      <w:pPr>
        <w:jc w:val="both"/>
      </w:pPr>
      <w:r>
        <w:rPr/>
        <w:t xml:space="preserve">1. Transition from fossil-based resources to renewables is a key challenge of the 21st century, and organic electronics (OEs) can help reduce carbon emissions.</w:t>
      </w:r>
    </w:p>
    <w:p>
      <w:pPr>
        <w:jc w:val="both"/>
      </w:pPr>
      <w:r>
        <w:rPr/>
        <w:t xml:space="preserve">2. Current synthesis and processing of OSCs relies heavily on petrochemical-based ingredients and halogenated solvents, which are toxic and unsustainable.</w:t>
      </w:r>
    </w:p>
    <w:p>
      <w:pPr>
        <w:jc w:val="both"/>
      </w:pPr>
      <w:r>
        <w:rPr/>
        <w:t xml:space="preserve">3. This article proposes terpene green solvents from renewable feedstocks as an alternative for high-performing OE devices with reduced toxicity and carbon footprint.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challenges posed by transitioning from fossil-based resources to renewables in order to mitigate climate change, as well as the potential of organic electronics (OEs) to reduce carbon emissions. The authors then discuss current strategies for utilizing biomass-derived monomers and modifying synthetic routes of OSCs, but note that these strategies are limited to five standard hydrocarbon-based solvents. They propose terpene green solvents from renewable feedstocks as an alternative for high-performing OE devices with reduced toxicity and carbon footprint, using Hansen solubility parameters (HSP) to identify suitable solvent candidates. </w:t>
      </w:r>
    </w:p>
    <w:p>
      <w:pPr>
        <w:jc w:val="both"/>
      </w:pPr>
      <w:r>
        <w:rPr/>
        <w:t xml:space="preserve">The article is generally reliable in its presentation of information, providing evidence for its claims through references to relevant studies and research findings. It also presents both sides of the argument fairly, noting potential tradeoffs between solubility, evaporation, large-scale processability, toxicity and environmental impact when considering alternative solvent selection. The authors also provide detailed descriptions of their methodology in selecting terpene biosolvents based on HSP criteria, as well as their results in fabricating efficient large-area OPV devices with real-life performance outdoors in the Kingdom of Saudi Arabia for 90 days. </w:t>
      </w:r>
    </w:p>
    <w:p>
      <w:pPr>
        <w:jc w:val="both"/>
      </w:pPr>
      <w:r>
        <w:rPr/>
        <w:t xml:space="preserve">However, there are some points that could be further explored or clarified in the article. For example, while it mentions potential risks associated with halogenated solvents such as reproductive hazards and cancer, it does not provide any evidence or data to support this claim. Additionally, while it discusses potential benefits associated with terpene biosolvents such as reduced toxicity and carbon footprint compared to traditional petrochemical-based ingredients and halogenated solvents, it does not explore any possible risks or drawbacks associated with these alternatives that should be considered before implementation on a larger scale.</w:t>
      </w:r>
    </w:p>
    <w:p>
      <w:pPr>
        <w:pStyle w:val="Heading1"/>
      </w:pPr>
      <w:bookmarkStart w:id="5" w:name="_Toc5"/>
      <w:r>
        <w:t>Topics for further research:</w:t>
      </w:r>
      <w:bookmarkEnd w:id="5"/>
    </w:p>
    <w:p>
      <w:pPr>
        <w:spacing w:after="0"/>
        <w:numPr>
          <w:ilvl w:val="0"/>
          <w:numId w:val="2"/>
        </w:numPr>
      </w:pPr>
      <w:r>
        <w:rPr/>
        <w:t xml:space="preserve">Halogenated solvents reproductive hazards</w:t>
      </w:r>
    </w:p>
    <w:p>
      <w:pPr>
        <w:spacing w:after="0"/>
        <w:numPr>
          <w:ilvl w:val="0"/>
          <w:numId w:val="2"/>
        </w:numPr>
      </w:pPr>
      <w:r>
        <w:rPr/>
        <w:t xml:space="preserve">Halogenated solvents cancer risk</w:t>
      </w:r>
    </w:p>
    <w:p>
      <w:pPr>
        <w:spacing w:after="0"/>
        <w:numPr>
          <w:ilvl w:val="0"/>
          <w:numId w:val="2"/>
        </w:numPr>
      </w:pPr>
      <w:r>
        <w:rPr/>
        <w:t xml:space="preserve">Terpene biosolvents toxicity</w:t>
      </w:r>
    </w:p>
    <w:p>
      <w:pPr>
        <w:spacing w:after="0"/>
        <w:numPr>
          <w:ilvl w:val="0"/>
          <w:numId w:val="2"/>
        </w:numPr>
      </w:pPr>
      <w:r>
        <w:rPr/>
        <w:t xml:space="preserve">Terpene biosolvents environmental impact</w:t>
      </w:r>
    </w:p>
    <w:p>
      <w:pPr>
        <w:spacing w:after="0"/>
        <w:numPr>
          <w:ilvl w:val="0"/>
          <w:numId w:val="2"/>
        </w:numPr>
      </w:pPr>
      <w:r>
        <w:rPr/>
        <w:t xml:space="preserve">Large-scale processability of terpene biosolvents</w:t>
      </w:r>
    </w:p>
    <w:p>
      <w:pPr>
        <w:numPr>
          <w:ilvl w:val="0"/>
          <w:numId w:val="2"/>
        </w:numPr>
      </w:pPr>
      <w:r>
        <w:rPr/>
        <w:t xml:space="preserve">Hansen solubility parameters criteria</w:t>
      </w:r>
    </w:p>
    <w:p>
      <w:pPr>
        <w:pStyle w:val="Heading1"/>
      </w:pPr>
      <w:bookmarkStart w:id="6" w:name="_Toc6"/>
      <w:r>
        <w:t>Report location:</w:t>
      </w:r>
      <w:bookmarkEnd w:id="6"/>
    </w:p>
    <w:p>
      <w:hyperlink r:id="rId8" w:history="1">
        <w:r>
          <w:rPr>
            <w:color w:val="2980b9"/>
            <w:u w:val="single"/>
          </w:rPr>
          <w:t xml:space="preserve">https://www.fullpicture.app/item/05c95a19686978d4bc987619b41c2a27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0C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22-01167-7" TargetMode="External"/><Relationship Id="rId8" Type="http://schemas.openxmlformats.org/officeDocument/2006/relationships/hyperlink" Target="https://www.fullpicture.app/item/05c95a19686978d4bc987619b41c2a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2023-02-24T12:23:40+01:00</dcterms:created>
  <dcterms:modified xsi:type="dcterms:W3CDTF">2023-02-24T12:23:40+01:00</dcterms:modified>
</cp:coreProperties>
</file>

<file path=docProps/custom.xml><?xml version="1.0" encoding="utf-8"?>
<Properties xmlns="http://schemas.openxmlformats.org/officeDocument/2006/custom-properties" xmlns:vt="http://schemas.openxmlformats.org/officeDocument/2006/docPropsVTypes"/>
</file>