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Munchies Meet Metabolism: How the Endocannabinoid System Responds to Diet - Aurea Care Medical Science Journal</w:t>
      </w:r>
      <w:br/>
      <w:hyperlink r:id="rId7" w:history="1">
        <w:r>
          <w:rPr>
            <w:color w:val="2980b9"/>
            <w:u w:val="single"/>
          </w:rPr>
          <w:t xml:space="preserve">https://aureamedicalsciencejournal.se/munchies-meet-metabolism-how-the-endocannabinoid-system-responds-to-diet/</w:t>
        </w:r>
      </w:hyperlink>
    </w:p>
    <w:p>
      <w:pPr>
        <w:pStyle w:val="Heading1"/>
      </w:pPr>
      <w:bookmarkStart w:id="2" w:name="_Toc2"/>
      <w:r>
        <w:t>Article summary:</w:t>
      </w:r>
      <w:bookmarkEnd w:id="2"/>
    </w:p>
    <w:p>
      <w:pPr>
        <w:jc w:val="both"/>
      </w:pPr>
      <w:r>
        <w:rPr/>
        <w:t xml:space="preserve">1. The endocannabinoid system (ECS) plays a vital role in regulating various physiological processes such as appetite, mood, and pain sensation, and its dysregulation has been implicated in the development of metabolic disorders such as obesity and type 2 diabetes.</w:t>
      </w:r>
    </w:p>
    <w:p>
      <w:pPr>
        <w:jc w:val="both"/>
      </w:pPr>
      <w:r>
        <w:rPr/>
        <w:t xml:space="preserve"/>
      </w:r>
    </w:p>
    <w:p>
      <w:pPr>
        <w:jc w:val="both"/>
      </w:pPr>
      <w:r>
        <w:rPr/>
        <w:t xml:space="preserve">2. Dietary components, such as omega-3 fatty acids and fiber, can modulate the activity of the ECS. For example, omega-3 fatty acids have been found to increase the levels of endocannabinoids, while fiber has been shown to decrease the expression of cannabinoid receptors in the gut.</w:t>
      </w:r>
    </w:p>
    <w:p>
      <w:pPr>
        <w:jc w:val="both"/>
      </w:pPr>
      <w:r>
        <w:rPr/>
        <w:t xml:space="preserve"/>
      </w:r>
    </w:p>
    <w:p>
      <w:pPr>
        <w:jc w:val="both"/>
      </w:pPr>
      <w:r>
        <w:rPr/>
        <w:t xml:space="preserve">3. Targeting the ECS has emerged as a potential therapeutic approach for obesity and related metabolic disorders. Preclinical studies have shown that inhibition of CB1 receptors or enzymes responsible for endocannabinoid metabolism can lead to improvements in metabolic parameters, including decreased body weight, improved insulin sensitivity, and decreased hepatic steatosis.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"Munchies Meet Metabolism: How the Endocannabinoid System Responds to Diet" provides a comprehensive overview of the impact of diet on the endocannabinoid system (ECS) and its role in regulating metabolic processes. The article is well-researched and provides valuable insights into the complex interactions between dietary components, the ECS, and metabolic health.</w:t>
      </w:r>
    </w:p>
    <w:p>
      <w:pPr>
        <w:jc w:val="both"/>
      </w:pPr>
      <w:r>
        <w:rPr/>
        <w:t xml:space="preserve"/>
      </w:r>
    </w:p>
    <w:p>
      <w:pPr>
        <w:jc w:val="both"/>
      </w:pPr>
      <w:r>
        <w:rPr/>
        <w:t xml:space="preserve">One potential bias in the article is its focus on promoting the Mediterranean diet and low-carb high-fat/ketogenic diet as optimal dietary interventions for improving ECS function and metabolic health. While these diets have been shown to have beneficial effects on metabolic health, there may be other dietary interventions that are equally effective or more effective but are not mentioned in the article.</w:t>
      </w:r>
    </w:p>
    <w:p>
      <w:pPr>
        <w:jc w:val="both"/>
      </w:pPr>
      <w:r>
        <w:rPr/>
        <w:t xml:space="preserve"/>
      </w:r>
    </w:p>
    <w:p>
      <w:pPr>
        <w:jc w:val="both"/>
      </w:pPr>
      <w:r>
        <w:rPr/>
        <w:t xml:space="preserve">The article also presents some unsupported claims, such as suggesting that targeting enzymes responsible for endocannabinoid metabolism may offer a safer and more effective therapeutic approach than targeting cannabinoid receptors. While preclinical studies have shown promising results with these compounds, clinical trials are ongoing, and more research is needed to fully understand their safety and efficacy.</w:t>
      </w:r>
    </w:p>
    <w:p>
      <w:pPr>
        <w:jc w:val="both"/>
      </w:pPr>
      <w:r>
        <w:rPr/>
        <w:t xml:space="preserve"/>
      </w:r>
    </w:p>
    <w:p>
      <w:pPr>
        <w:jc w:val="both"/>
      </w:pPr>
      <w:r>
        <w:rPr/>
        <w:t xml:space="preserve">Additionally, while the article discusses the potential therapeutic benefits of targeting the ECS in obesity and related metabolic disorders, it does not explore potential risks associated with manipulating this complex system. For example, inhibiting CB1 receptors has been associated with undesirable side effects such as depression and anxiety in humans.</w:t>
      </w:r>
    </w:p>
    <w:p>
      <w:pPr>
        <w:jc w:val="both"/>
      </w:pPr>
      <w:r>
        <w:rPr/>
        <w:t xml:space="preserve"/>
      </w:r>
    </w:p>
    <w:p>
      <w:pPr>
        <w:jc w:val="both"/>
      </w:pPr>
      <w:r>
        <w:rPr/>
        <w:t xml:space="preserve">Overall, while the article provides valuable insights into how diet can influence ECS function and its role in regulating metabolic processes, it should be read critically with an awareness of potential biases and limitations. Further research is needed to fully elucidate the mechanisms underlying the effects of dietary components on the ECS and to identify specific dietary interventions that can modulate the ECS for therapeutic purposes.</w:t>
      </w:r>
    </w:p>
    <w:p>
      <w:pPr>
        <w:pStyle w:val="Heading1"/>
      </w:pPr>
      <w:bookmarkStart w:id="5" w:name="_Toc5"/>
      <w:r>
        <w:t>Topics for further research:</w:t>
      </w:r>
      <w:bookmarkEnd w:id="5"/>
    </w:p>
    <w:p>
      <w:pPr>
        <w:spacing w:after="0"/>
        <w:numPr>
          <w:ilvl w:val="0"/>
          <w:numId w:val="2"/>
        </w:numPr>
      </w:pPr>
      <w:r>
        <w:rPr/>
        <w:t xml:space="preserve">Risks associated with manipulating the endocannabinoid system
</w:t>
      </w:r>
    </w:p>
    <w:p>
      <w:pPr>
        <w:spacing w:after="0"/>
        <w:numPr>
          <w:ilvl w:val="0"/>
          <w:numId w:val="2"/>
        </w:numPr>
      </w:pPr>
      <w:r>
        <w:rPr/>
        <w:t xml:space="preserve">Alternative dietary interventions for improving metabolic health
</w:t>
      </w:r>
    </w:p>
    <w:p>
      <w:pPr>
        <w:spacing w:after="0"/>
        <w:numPr>
          <w:ilvl w:val="0"/>
          <w:numId w:val="2"/>
        </w:numPr>
      </w:pPr>
      <w:r>
        <w:rPr/>
        <w:t xml:space="preserve">Clinical trials on compounds targeting endocannabinoid metabolism enzymes
</w:t>
      </w:r>
    </w:p>
    <w:p>
      <w:pPr>
        <w:spacing w:after="0"/>
        <w:numPr>
          <w:ilvl w:val="0"/>
          <w:numId w:val="2"/>
        </w:numPr>
      </w:pPr>
      <w:r>
        <w:rPr/>
        <w:t xml:space="preserve">Side effects of CB1 receptor inhibition in humans
</w:t>
      </w:r>
    </w:p>
    <w:p>
      <w:pPr>
        <w:spacing w:after="0"/>
        <w:numPr>
          <w:ilvl w:val="0"/>
          <w:numId w:val="2"/>
        </w:numPr>
      </w:pPr>
      <w:r>
        <w:rPr/>
        <w:t xml:space="preserve">Mechanisms underlying the effects of dietary components on the ECS
</w:t>
      </w:r>
    </w:p>
    <w:p>
      <w:pPr>
        <w:numPr>
          <w:ilvl w:val="0"/>
          <w:numId w:val="2"/>
        </w:numPr>
      </w:pPr>
      <w:r>
        <w:rPr/>
        <w:t xml:space="preserve">Specific dietary interventions for modulating the ECS for therapeutic purposes</w:t>
      </w:r>
    </w:p>
    <w:p>
      <w:pPr>
        <w:pStyle w:val="Heading1"/>
      </w:pPr>
      <w:bookmarkStart w:id="6" w:name="_Toc6"/>
      <w:r>
        <w:t>Report location:</w:t>
      </w:r>
      <w:bookmarkEnd w:id="6"/>
    </w:p>
    <w:p>
      <w:hyperlink r:id="rId8" w:history="1">
        <w:r>
          <w:rPr>
            <w:color w:val="2980b9"/>
            <w:u w:val="single"/>
          </w:rPr>
          <w:t xml:space="preserve">https://www.fullpicture.app/item/05d2f5c190b7f8303a1ba5a96795b753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4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reamedicalsciencejournal.se/munchies-meet-metabolism-how-the-endocannabinoid-system-responds-to-diet/" TargetMode="External"/><Relationship Id="rId8" Type="http://schemas.openxmlformats.org/officeDocument/2006/relationships/hyperlink" Target="https://www.fullpicture.app/item/05d2f5c190b7f8303a1ba5a96795b7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2024-01-14T02:59:29+01:00</dcterms:created>
  <dcterms:modified xsi:type="dcterms:W3CDTF">2024-01-14T02:59:29+01:00</dcterms:modified>
</cp:coreProperties>
</file>

<file path=docProps/custom.xml><?xml version="1.0" encoding="utf-8"?>
<Properties xmlns="http://schemas.openxmlformats.org/officeDocument/2006/custom-properties" xmlns:vt="http://schemas.openxmlformats.org/officeDocument/2006/docPropsVTypes"/>
</file>