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Contribution to the Theory of Economic Growth on JSTOR</w:t>
      </w:r>
      <w:br/>
      <w:hyperlink r:id="rId7" w:history="1">
        <w:r>
          <w:rPr>
            <w:color w:val="2980b9"/>
            <w:u w:val="single"/>
          </w:rPr>
          <w:t xml:space="preserve">https://www.jstor.org/stable/1884513?origin=JSTOR-pdf</w:t>
        </w:r>
      </w:hyperlink>
    </w:p>
    <w:p>
      <w:pPr>
        <w:pStyle w:val="Heading1"/>
      </w:pPr>
      <w:bookmarkStart w:id="2" w:name="_Toc2"/>
      <w:r>
        <w:t>Article summary:</w:t>
      </w:r>
      <w:bookmarkEnd w:id="2"/>
    </w:p>
    <w:p>
      <w:pPr>
        <w:jc w:val="both"/>
      </w:pPr>
      <w:r>
        <w:rPr/>
        <w:t xml:space="preserve">1. 文章介绍了多篇经济学研究的书籍和论文，涉及到创新、不平等、经济增长、债务等主题。</w:t>
      </w:r>
    </w:p>
    <w:p>
      <w:pPr>
        <w:jc w:val="both"/>
      </w:pPr>
      <w:r>
        <w:rPr/>
        <w:t xml:space="preserve">2. 有些研究探讨了技术对市场力量的影响，另一些则关注于国家发展和社会正义等议题。</w:t>
      </w:r>
    </w:p>
    <w:p>
      <w:pPr>
        <w:jc w:val="both"/>
      </w:pPr>
      <w:r>
        <w:rPr/>
        <w:t xml:space="preserve">3. 这些研究提供了对当前经济形势和未来趋势的深入理解，为政策制定者和学者提供了重要参考。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由于文章数量较多，无法对每篇文章进行详细的批判性分析。但是，可以从这些文章的题目和出版社等信息中看出一些潜在的偏见和倾向。</w:t>
      </w:r>
    </w:p>
    <w:p>
      <w:pPr>
        <w:jc w:val="both"/>
      </w:pPr>
      <w:r>
        <w:rPr/>
        <w:t xml:space="preserve"/>
      </w:r>
    </w:p>
    <w:p>
      <w:pPr>
        <w:jc w:val="both"/>
      </w:pPr>
      <w:r>
        <w:rPr/>
        <w:t xml:space="preserve">首先，有一些文章似乎更关注经济增长和发展，而忽略了环境、社会公正和可持续性等方面的问题。例如，《A Contribution to the Theory of Economic Growth》、《The Market Power of Technology: Understanding the Second Gilded Age》、《The Power of Creative Destruction: Economic Upheaval and the Wealth of Nations》等文章都强调了经济增长和技术进步的重要性，但没有充分考虑到它们可能带来的负面影响。</w:t>
      </w:r>
    </w:p>
    <w:p>
      <w:pPr>
        <w:jc w:val="both"/>
      </w:pPr>
      <w:r>
        <w:rPr/>
        <w:t xml:space="preserve"/>
      </w:r>
    </w:p>
    <w:p>
      <w:pPr>
        <w:jc w:val="both"/>
      </w:pPr>
      <w:r>
        <w:rPr/>
        <w:t xml:space="preserve">其次，一些文章可能存在政治偏见或宣传内容。例如，《Chasing Automation: The Politics of Technology and Jobs from the Roaring Twenties to the Great Society》可能会强调自由市场和资本主义的优势，而忽略了工人权利和社会保障等问题。同样，《Responsibility Beyond Growth: A Case for Responsible Stagnation》可能会过分强调减缓经济增长的必要性，而忽略了如何实现可持续发展。</w:t>
      </w:r>
    </w:p>
    <w:p>
      <w:pPr>
        <w:jc w:val="both"/>
      </w:pPr>
      <w:r>
        <w:rPr/>
        <w:t xml:space="preserve"/>
      </w:r>
    </w:p>
    <w:p>
      <w:pPr>
        <w:jc w:val="both"/>
      </w:pPr>
      <w:r>
        <w:rPr/>
        <w:t xml:space="preserve">此外，在某些文章中可能存在片面报道或缺失考虑点。例如，《The Greek Crisis in Retrospect》只关注了希腊债务危机的经济方面，而忽略了政治和社会因素。同样，《The Rise and Fall of Imperial China: The Social Origins of State Development》可能会过分强调中国历史上的社会结构和文化传统对国家发展的影响，而忽略了其他因素。</w:t>
      </w:r>
    </w:p>
    <w:p>
      <w:pPr>
        <w:jc w:val="both"/>
      </w:pPr>
      <w:r>
        <w:rPr/>
        <w:t xml:space="preserve"/>
      </w:r>
    </w:p>
    <w:p>
      <w:pPr>
        <w:jc w:val="both"/>
      </w:pPr>
      <w:r>
        <w:rPr/>
        <w:t xml:space="preserve">最后，一些文章可能存在缺失证据或未探索的反驳。例如，《The Turing Trap》可能会过分强调人工智能对就业市场的威胁，而没有充分考虑到新技术可能创造新的就业机会。同样，《The Baker Hypothesis》可能会过分强调贸易自由化和全球化对发展中国家的好处，而没有充分考虑到它们可能带来的负面影响。</w:t>
      </w:r>
    </w:p>
    <w:p>
      <w:pPr>
        <w:jc w:val="both"/>
      </w:pPr>
      <w:r>
        <w:rPr/>
        <w:t xml:space="preserve"/>
      </w:r>
    </w:p>
    <w:p>
      <w:pPr>
        <w:jc w:val="both"/>
      </w:pPr>
      <w:r>
        <w:rPr/>
        <w:t xml:space="preserve">总之，在阅读这些文章时，需要保持批判性思维，并注意到其中可能存在的偏见和倾向。同时，需要寻找更全面、客观和平衡的信息来源来进行比较和评估。</w:t>
      </w:r>
    </w:p>
    <w:p>
      <w:pPr>
        <w:pStyle w:val="Heading1"/>
      </w:pPr>
      <w:bookmarkStart w:id="5" w:name="_Toc5"/>
      <w:r>
        <w:t>Topics for further research:</w:t>
      </w:r>
      <w:bookmarkEnd w:id="5"/>
    </w:p>
    <w:p>
      <w:pPr>
        <w:spacing w:after="0"/>
        <w:numPr>
          <w:ilvl w:val="0"/>
          <w:numId w:val="2"/>
        </w:numPr>
      </w:pPr>
      <w:r>
        <w:rPr/>
        <w:t xml:space="preserve">Environmental sustainability and social justice
</w:t>
      </w:r>
    </w:p>
    <w:p>
      <w:pPr>
        <w:spacing w:after="0"/>
        <w:numPr>
          <w:ilvl w:val="0"/>
          <w:numId w:val="2"/>
        </w:numPr>
      </w:pPr>
      <w:r>
        <w:rPr/>
        <w:t xml:space="preserve">Political bias and propaganda
</w:t>
      </w:r>
    </w:p>
    <w:p>
      <w:pPr>
        <w:spacing w:after="0"/>
        <w:numPr>
          <w:ilvl w:val="0"/>
          <w:numId w:val="2"/>
        </w:numPr>
      </w:pPr>
      <w:r>
        <w:rPr/>
        <w:t xml:space="preserve">Balanced reporting and consideration of multiple factors
</w:t>
      </w:r>
    </w:p>
    <w:p>
      <w:pPr>
        <w:spacing w:after="0"/>
        <w:numPr>
          <w:ilvl w:val="0"/>
          <w:numId w:val="2"/>
        </w:numPr>
      </w:pPr>
      <w:r>
        <w:rPr/>
        <w:t xml:space="preserve">Evidence-based arguments and exploration of counterarguments
</w:t>
      </w:r>
    </w:p>
    <w:p>
      <w:pPr>
        <w:spacing w:after="0"/>
        <w:numPr>
          <w:ilvl w:val="0"/>
          <w:numId w:val="2"/>
        </w:numPr>
      </w:pPr>
      <w:r>
        <w:rPr/>
        <w:t xml:space="preserve">Critical thinking and awareness of potential biases
</w:t>
      </w:r>
    </w:p>
    <w:p>
      <w:pPr>
        <w:spacing w:after="0"/>
        <w:numPr>
          <w:ilvl w:val="0"/>
          <w:numId w:val="2"/>
        </w:numPr>
      </w:pPr>
      <w:r>
        <w:rPr/>
        <w:t xml:space="preserve">Seeking comprehensive</w:t>
      </w:r>
    </w:p>
    <w:p>
      <w:pPr>
        <w:spacing w:after="0"/>
        <w:numPr>
          <w:ilvl w:val="0"/>
          <w:numId w:val="2"/>
        </w:numPr>
      </w:pPr>
      <w:r>
        <w:rPr/>
        <w:t xml:space="preserve">objective</w:t>
      </w:r>
    </w:p>
    <w:p>
      <w:pPr>
        <w:numPr>
          <w:ilvl w:val="0"/>
          <w:numId w:val="2"/>
        </w:numPr>
      </w:pPr>
      <w:r>
        <w:rPr/>
        <w:t xml:space="preserve">and balanced information sources</w:t>
      </w:r>
    </w:p>
    <w:p>
      <w:pPr>
        <w:pStyle w:val="Heading1"/>
      </w:pPr>
      <w:bookmarkStart w:id="6" w:name="_Toc6"/>
      <w:r>
        <w:t>Report location:</w:t>
      </w:r>
      <w:bookmarkEnd w:id="6"/>
    </w:p>
    <w:p>
      <w:hyperlink r:id="rId8" w:history="1">
        <w:r>
          <w:rPr>
            <w:color w:val="2980b9"/>
            <w:u w:val="single"/>
          </w:rPr>
          <w:t xml:space="preserve">https://www.fullpicture.app/item/05da5c9a5bf09dabcedfa7fc6b7d0578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307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1884513?origin=JSTOR-pdf" TargetMode="External"/><Relationship Id="rId8" Type="http://schemas.openxmlformats.org/officeDocument/2006/relationships/hyperlink" Target="https://www.fullpicture.app/item/05da5c9a5bf09dabcedfa7fc6b7d05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2023-12-29T18:13:57+01:00</dcterms:created>
  <dcterms:modified xsi:type="dcterms:W3CDTF">2023-12-29T18:13:57+01:00</dcterms:modified>
</cp:coreProperties>
</file>

<file path=docProps/custom.xml><?xml version="1.0" encoding="utf-8"?>
<Properties xmlns="http://schemas.openxmlformats.org/officeDocument/2006/custom-properties" xmlns:vt="http://schemas.openxmlformats.org/officeDocument/2006/docPropsVTypes"/>
</file>