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Synergy and competition of water in Food-Energy-Water Nexus: Insights for sustainability - ScienceDirect</w:t>
      </w:r>
      <w:br/>
      <w:hyperlink r:id="rId7" w:history="1">
        <w:r>
          <w:rPr>
            <w:color w:val="2980b9"/>
            <w:u w:val="single"/>
          </w:rPr>
          <w:t xml:space="preserve">https://www.sciencedirect.com/science/article/pii/S0196890422006446?dgcid=coauthor</w:t>
        </w:r>
      </w:hyperlink>
    </w:p>
    <w:p>
      <w:pPr>
        <w:pStyle w:val="Heading1"/>
      </w:pPr>
      <w:bookmarkStart w:id="2" w:name="_Toc2"/>
      <w:r>
        <w:t>Article summary:</w:t>
      </w:r>
      <w:bookmarkEnd w:id="2"/>
    </w:p>
    <w:p>
      <w:pPr>
        <w:jc w:val="both"/>
      </w:pPr>
      <w:r>
        <w:rPr/>
        <w:t xml:space="preserve">1. A novel optimization approach has been developed to evaluate the synergy and competition for water between food and energy in the Food-Energy-Water Nexus.</w:t>
      </w:r>
    </w:p>
    <w:p>
      <w:pPr>
        <w:jc w:val="both"/>
      </w:pPr>
      <w:r>
        <w:rPr/>
        <w:t xml:space="preserve">2. The results of the case study showed that inter-industry competitive water use and water unsustainability were prominent.</w:t>
      </w:r>
    </w:p>
    <w:p>
      <w:pPr>
        <w:jc w:val="both"/>
      </w:pPr>
      <w:r>
        <w:rPr/>
        <w:t xml:space="preserve">3. Two response paths have been proposed to facilitate the gradual evolution of unsustainable scenarios into sustainable ones, contributing to efficient and sustainable integrated management of food, energy, and water globally.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“Synergy and Competition of Water in Food-Energy-Water Nexus: Insights for Sustainability” is a well-researched piece that provides an in-depth analysis of the current state of industrial water use in the Food-Energy-Water Nexus. The authors present a novel optimization approach to evaluate the synergy and competition for water between food and energy at five levels, which is then tested and implemented based on a case study of 31 provinces in China from 1997 to 2016. The results show that inter-industry competitive water use and water unsustainability are prominent, leading to four distinct scenarios – Industry Synergy Sustainability, Industry Synergy Unsustainability, Industry Competition Unsustainability, and Industry Competition Sustainability – with a spatially clustered distribution pattern. In addition, two response paths are proposed based on administrative means and market allocation to facilitate the gradual evolution of unsustainable scenarios into sustainable ones. </w:t>
      </w:r>
    </w:p>
    <w:p>
      <w:pPr>
        <w:jc w:val="both"/>
      </w:pPr>
      <w:r>
        <w:rPr/>
        <w:t xml:space="preserve">The article is generally reliable as it provides detailed evidence from a case study conducted over 19 years in 31 provinces in China. Furthermore, it presents two response paths based on administrative means and market allocation which could be used by policy makers to ensure efficient and sustainable integrated management of food, energy, and water globally. However, there are some potential biases that should be noted when considering this article’s trustworthiness. Firstly, while the authors provide evidence from their case study in China, they do not explore counterarguments or consider other countries or regions where similar issues may exist but with different solutions or approaches needed due to varying contexts or conditions. Secondly, while the authors provide two response paths based on administrative means and market allocation as potential solutions for ensuring efficient management of FEW resources globally, they do not discuss any possible risks associated with these approaches or how they might affect different stakeholders differently depending on their location or context. Finally, while the authors present both sides equally throughout their discussion on FEW resources management strategies globally, they do not provide any evidence for their claims made regarding inter-industry competitive water use or sustainability scenarios which could weaken their argument overall if not supported by further research or data analysis.</w:t>
      </w:r>
    </w:p>
    <w:p>
      <w:pPr>
        <w:pStyle w:val="Heading1"/>
      </w:pPr>
      <w:bookmarkStart w:id="5" w:name="_Toc5"/>
      <w:r>
        <w:t>Topics for further research:</w:t>
      </w:r>
      <w:bookmarkEnd w:id="5"/>
    </w:p>
    <w:p>
      <w:pPr>
        <w:spacing w:after="0"/>
        <w:numPr>
          <w:ilvl w:val="0"/>
          <w:numId w:val="2"/>
        </w:numPr>
      </w:pPr>
      <w:r>
        <w:rPr/>
        <w:t xml:space="preserve">Food-Energy-Water Nexus sustainability</w:t>
      </w:r>
    </w:p>
    <w:p>
      <w:pPr>
        <w:spacing w:after="0"/>
        <w:numPr>
          <w:ilvl w:val="0"/>
          <w:numId w:val="2"/>
        </w:numPr>
      </w:pPr>
      <w:r>
        <w:rPr/>
        <w:t xml:space="preserve">Inter-industry competitive water use</w:t>
      </w:r>
    </w:p>
    <w:p>
      <w:pPr>
        <w:spacing w:after="0"/>
        <w:numPr>
          <w:ilvl w:val="0"/>
          <w:numId w:val="2"/>
        </w:numPr>
      </w:pPr>
      <w:r>
        <w:rPr/>
        <w:t xml:space="preserve">Market allocation of FEW resources</w:t>
      </w:r>
    </w:p>
    <w:p>
      <w:pPr>
        <w:spacing w:after="0"/>
        <w:numPr>
          <w:ilvl w:val="0"/>
          <w:numId w:val="2"/>
        </w:numPr>
      </w:pPr>
      <w:r>
        <w:rPr/>
        <w:t xml:space="preserve">Administrative means of FEW resources management</w:t>
      </w:r>
    </w:p>
    <w:p>
      <w:pPr>
        <w:spacing w:after="0"/>
        <w:numPr>
          <w:ilvl w:val="0"/>
          <w:numId w:val="2"/>
        </w:numPr>
      </w:pPr>
      <w:r>
        <w:rPr/>
        <w:t xml:space="preserve">Global FEW resources management strategies</w:t>
      </w:r>
    </w:p>
    <w:p>
      <w:pPr>
        <w:numPr>
          <w:ilvl w:val="0"/>
          <w:numId w:val="2"/>
        </w:numPr>
      </w:pPr>
      <w:r>
        <w:rPr/>
        <w:t xml:space="preserve">Risks associated with FEW resources management approaches</w:t>
      </w:r>
    </w:p>
    <w:p>
      <w:pPr>
        <w:pStyle w:val="Heading1"/>
      </w:pPr>
      <w:bookmarkStart w:id="6" w:name="_Toc6"/>
      <w:r>
        <w:t>Report location:</w:t>
      </w:r>
      <w:bookmarkEnd w:id="6"/>
    </w:p>
    <w:p>
      <w:hyperlink r:id="rId8" w:history="1">
        <w:r>
          <w:rPr>
            <w:color w:val="2980b9"/>
            <w:u w:val="single"/>
          </w:rPr>
          <w:t xml:space="preserve">https://www.fullpicture.app/item/06351be227841f0338f98fdabb5d4e7e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3DB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6890422006446?dgcid=coauthor" TargetMode="External"/><Relationship Id="rId8" Type="http://schemas.openxmlformats.org/officeDocument/2006/relationships/hyperlink" Target="https://www.fullpicture.app/item/06351be227841f0338f98fdabb5d4e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2023-02-24T17:52:52+01:00</dcterms:created>
  <dcterms:modified xsi:type="dcterms:W3CDTF">2023-02-24T17:52:52+01:00</dcterms:modified>
</cp:coreProperties>
</file>

<file path=docProps/custom.xml><?xml version="1.0" encoding="utf-8"?>
<Properties xmlns="http://schemas.openxmlformats.org/officeDocument/2006/custom-properties" xmlns:vt="http://schemas.openxmlformats.org/officeDocument/2006/docPropsVTypes"/>
</file>