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Brain-to-Brain Synchrony Tracks Real-World Dynamic Group Interactions in the Classroom - ScienceDirect</w:t>
      </w:r>
      <w:br/>
      <w:hyperlink r:id="rId7" w:history="1">
        <w:r>
          <w:rPr>
            <w:color w:val="2980b9"/>
            <w:u w:val="single"/>
          </w:rPr>
          <w:t xml:space="preserve">https://www.sciencedirect.com/science/article/pii/S0960982217304116</w:t>
        </w:r>
      </w:hyperlink>
    </w:p>
    <w:p>
      <w:pPr>
        <w:pStyle w:val="Heading1"/>
      </w:pPr>
      <w:bookmarkStart w:id="2" w:name="_Toc2"/>
      <w:r>
        <w:t>Article summary:</w:t>
      </w:r>
      <w:bookmarkEnd w:id="2"/>
    </w:p>
    <w:p>
      <w:pPr>
        <w:jc w:val="both"/>
      </w:pPr>
      <w:r>
        <w:rPr/>
        <w:t xml:space="preserve">1. 本研究使用可移动的脑电图记录了一组高中生在课堂上的大脑活动，发现学生之间的脑同步程度可以预测他们的课堂参与度和社交互动。</w:t>
      </w:r>
    </w:p>
    <w:p>
      <w:pPr>
        <w:jc w:val="both"/>
      </w:pPr>
      <w:r>
        <w:rPr/>
        <w:t xml:space="preserve">2. 这项研究扩展了以往实验的范围，不仅涉及到多个人之间的交互，而且是在自然环境下进行的。</w:t>
      </w:r>
    </w:p>
    <w:p>
      <w:pPr>
        <w:jc w:val="both"/>
      </w:pPr>
      <w:r>
        <w:rPr/>
        <w:t xml:space="preserve">3. 研究结果表明，共同关注机制可能是促进学生之间脑同步的主要驱动力。这种方法为探索自然环境下群体互动的神经科学提供了新途径。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该文章是一篇关于使用便携式脑电图记录学生大班课堂活动期间的脑电活动，并探讨这些活动与学生课堂参与度和社交动态之间的关系的研究。然而，该文章存在以下几个问题：</w:t>
      </w:r>
    </w:p>
    <w:p>
      <w:pPr>
        <w:jc w:val="both"/>
      </w:pPr>
      <w:r>
        <w:rPr/>
        <w:t xml:space="preserve"/>
      </w:r>
    </w:p>
    <w:p>
      <w:pPr>
        <w:jc w:val="both"/>
      </w:pPr>
      <w:r>
        <w:rPr/>
        <w:t xml:space="preserve">1. 偏见来源：文章中提到“人类大脑进化为群体生活”，但没有提供任何支持这种说法的证据。此外，该文章似乎假设所有学生都应该在同一时间点对课程内容感兴趣和参与，而忽略了个体差异和不同学科之间的差异。</w:t>
      </w:r>
    </w:p>
    <w:p>
      <w:pPr>
        <w:jc w:val="both"/>
      </w:pPr>
      <w:r>
        <w:rPr/>
        <w:t xml:space="preserve"/>
      </w:r>
    </w:p>
    <w:p>
      <w:pPr>
        <w:jc w:val="both"/>
      </w:pPr>
      <w:r>
        <w:rPr/>
        <w:t xml:space="preserve">2. 片面报道：该文章只涉及到12名高中生在11节课上的数据，因此不能代表整个学校或其他年龄段的学生。此外，该研究也没有考虑到其他可能影响学生参与度和社交动态的因素，如教师风格、家庭背景等。</w:t>
      </w:r>
    </w:p>
    <w:p>
      <w:pPr>
        <w:jc w:val="both"/>
      </w:pPr>
      <w:r>
        <w:rPr/>
        <w:t xml:space="preserve"/>
      </w:r>
    </w:p>
    <w:p>
      <w:pPr>
        <w:jc w:val="both"/>
      </w:pPr>
      <w:r>
        <w:rPr/>
        <w:t xml:space="preserve">3. 无根据主张：文章中提到“脑-脑同步是动态社交互动的可能神经标记”，但并没有提供足够的证据来支持这一主张。此外，该研究也没有探索其他可能解释结果的因素。</w:t>
      </w:r>
    </w:p>
    <w:p>
      <w:pPr>
        <w:jc w:val="both"/>
      </w:pPr>
      <w:r>
        <w:rPr/>
        <w:t xml:space="preserve"/>
      </w:r>
    </w:p>
    <w:p>
      <w:pPr>
        <w:jc w:val="both"/>
      </w:pPr>
      <w:r>
        <w:rPr/>
        <w:t xml:space="preserve">4. 缺失考虑点：该研究没有考虑到可能的风险，如学生对脑电图记录的不适感或隐私问题。此外，该研究也没有探索其他可能影响结果的因素，如学生之间的个人关系或情绪状态。</w:t>
      </w:r>
    </w:p>
    <w:p>
      <w:pPr>
        <w:jc w:val="both"/>
      </w:pPr>
      <w:r>
        <w:rPr/>
        <w:t xml:space="preserve"/>
      </w:r>
    </w:p>
    <w:p>
      <w:pPr>
        <w:jc w:val="both"/>
      </w:pPr>
      <w:r>
        <w:rPr/>
        <w:t xml:space="preserve">5. 偏袒：该文章似乎假设所有学生都应该在同一时间点对课程内容感兴趣和参与，并将这种同步视为积极的结果。然而，这种假设可能会忽略了个体差异和不同学科之间的差异。</w:t>
      </w:r>
    </w:p>
    <w:p>
      <w:pPr>
        <w:jc w:val="both"/>
      </w:pPr>
      <w:r>
        <w:rPr/>
        <w:t xml:space="preserve"/>
      </w:r>
    </w:p>
    <w:p>
      <w:pPr>
        <w:jc w:val="both"/>
      </w:pPr>
      <w:r>
        <w:rPr/>
        <w:t xml:space="preserve">总之，尽管该研究提供了一些有趣的发现，但它存在许多限制和缺陷。未来的研究需要更全面地考虑各种因素，并使用更大规模、更多样化的样本来验证这些发现。</w:t>
      </w:r>
    </w:p>
    <w:p>
      <w:pPr>
        <w:pStyle w:val="Heading1"/>
      </w:pPr>
      <w:bookmarkStart w:id="5" w:name="_Toc5"/>
      <w:r>
        <w:t>Topics for further research:</w:t>
      </w:r>
      <w:bookmarkEnd w:id="5"/>
    </w:p>
    <w:p>
      <w:pPr>
        <w:spacing w:after="0"/>
        <w:numPr>
          <w:ilvl w:val="0"/>
          <w:numId w:val="2"/>
        </w:numPr>
      </w:pPr>
      <w:r>
        <w:rPr/>
        <w:t xml:space="preserve">Evolution of human brain for social living
</w:t>
      </w:r>
    </w:p>
    <w:p>
      <w:pPr>
        <w:spacing w:after="0"/>
        <w:numPr>
          <w:ilvl w:val="0"/>
          <w:numId w:val="2"/>
        </w:numPr>
      </w:pPr>
      <w:r>
        <w:rPr/>
        <w:t xml:space="preserve">Limited sample size and lack of consideration for other factors
</w:t>
      </w:r>
    </w:p>
    <w:p>
      <w:pPr>
        <w:spacing w:after="0"/>
        <w:numPr>
          <w:ilvl w:val="0"/>
          <w:numId w:val="2"/>
        </w:numPr>
      </w:pPr>
      <w:r>
        <w:rPr/>
        <w:t xml:space="preserve">Insufficient evidence to support claims
</w:t>
      </w:r>
    </w:p>
    <w:p>
      <w:pPr>
        <w:spacing w:after="0"/>
        <w:numPr>
          <w:ilvl w:val="0"/>
          <w:numId w:val="2"/>
        </w:numPr>
      </w:pPr>
      <w:r>
        <w:rPr/>
        <w:t xml:space="preserve">Potential risks and unexplored factors
</w:t>
      </w:r>
    </w:p>
    <w:p>
      <w:pPr>
        <w:spacing w:after="0"/>
        <w:numPr>
          <w:ilvl w:val="0"/>
          <w:numId w:val="2"/>
        </w:numPr>
      </w:pPr>
      <w:r>
        <w:rPr/>
        <w:t xml:space="preserve">Assumption of synchronous interest and participation
</w:t>
      </w:r>
    </w:p>
    <w:p>
      <w:pPr>
        <w:numPr>
          <w:ilvl w:val="0"/>
          <w:numId w:val="2"/>
        </w:numPr>
      </w:pPr>
      <w:r>
        <w:rPr/>
        <w:t xml:space="preserve">Need for more comprehensive and diverse research</w:t>
      </w:r>
    </w:p>
    <w:p>
      <w:pPr>
        <w:pStyle w:val="Heading1"/>
      </w:pPr>
      <w:bookmarkStart w:id="6" w:name="_Toc6"/>
      <w:r>
        <w:t>Report location:</w:t>
      </w:r>
      <w:bookmarkEnd w:id="6"/>
    </w:p>
    <w:p>
      <w:hyperlink r:id="rId8" w:history="1">
        <w:r>
          <w:rPr>
            <w:color w:val="2980b9"/>
            <w:u w:val="single"/>
          </w:rPr>
          <w:t xml:space="preserve">https://www.fullpicture.app/item/06502c5df565b0a85d2002d0bf1e7979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61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982217304116" TargetMode="External"/><Relationship Id="rId8" Type="http://schemas.openxmlformats.org/officeDocument/2006/relationships/hyperlink" Target="https://www.fullpicture.app/item/06502c5df565b0a85d2002d0bf1e79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2023-05-14T14:25:36+02:00</dcterms:created>
  <dcterms:modified xsi:type="dcterms:W3CDTF">2023-05-14T14:25:36+02:00</dcterms:modified>
</cp:coreProperties>
</file>

<file path=docProps/custom.xml><?xml version="1.0" encoding="utf-8"?>
<Properties xmlns="http://schemas.openxmlformats.org/officeDocument/2006/custom-properties" xmlns:vt="http://schemas.openxmlformats.org/officeDocument/2006/docPropsVTypes"/>
</file>