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基于双层规划模型的应急救援调度与路径选择集成优化 - 中国知网</w:t></w:r><w:br/><w:hyperlink r:id="rId7" w:history="1"><w:r><w:rPr><w:color w:val="2980b9"/><w:u w:val="single"/></w:rPr><w:t xml:space="preserve">https://kns.cnki.net/kcms2/article/abstract?v=3uoqIhG8C44YLTlOAiTRKibYlV5Vjs7iy_Rpms2pqwbFRRUtoUImHY95d8fhZQDJPdoJt-7YybhWwEeaLhDB7EbEs3PzM8hf&uniplatform=NZKPT</w:t></w:r></w:hyperlink></w:p><w:p><w:pPr><w:pStyle w:val="Heading1"/></w:pPr><w:bookmarkStart w:id="2" w:name="_Toc2"/><w:r><w:t>Article summary:</w:t></w:r><w:bookmarkEnd w:id="2"/></w:p><w:p><w:pPr><w:jc w:val="both"/></w:pPr><w:r><w:rPr/><w:t xml:space="preserve">1. This article proposes a two-layer planning model for emergency rescue scheduling and path selection optimization.</w:t></w:r></w:p><w:p><w:pPr><w:jc w:val="both"/></w:pPr><w:r><w:rPr/><w:t xml:space="preserve">2. The upper layer of the model considers the cost of emergency vehicle dispatch, while the lower layer considers the travel time of emergency vehicles on dynamic road networks.</w:t></w:r></w:p><w:p><w:pPr><w:jc w:val="both"/></w:pPr><w:r><w:rPr/><w:t xml:space="preserve">3. Case study results show that this model can reduce total dispatch costs by 2.67% and total travel time by 21.05%.</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proposed two-layer planning model for emergency rescue scheduling and path selection optimization, as well as case study results to support its effectiveness. The article does not appear to be biased or one-sided in its reporting, as it presents both sides of the argument equally and objectively. It also does not contain any promotional content or partiality towards any particular point of view. Furthermore, possible risks are noted in the article, such as traffic congestion along certain routes which could lead to delays in reaching destinations. </w:t></w:r></w:p><w:p><w:pPr><w:jc w:val="both"/></w:pPr><w:r><w:rPr/><w:t xml:space="preserve">However, there are some missing points of consideration in the article which could have been explored further. For example, there is no discussion about how different types of emergencies may require different approaches to scheduling and path selection optimization, or how these approaches may need to be adapted depending on the specific context or environment in which they are being used. Additionally, there is no evidence provided for some of the claims made in the article regarding cost savings and travel time reductions from using this model; more data would have been useful here to back up these claims.</w:t></w:r></w:p><w:p><w:pPr><w:pStyle w:val="Heading1"/></w:pPr><w:bookmarkStart w:id="5" w:name="_Toc5"/><w:r><w:t>Topics for further research:</w:t></w:r><w:bookmarkEnd w:id="5"/></w:p><w:p><w:pPr><w:spacing w:after="0"/><w:numPr><w:ilvl w:val="0"/><w:numId w:val="2"/></w:numPr></w:pPr><w:r><w:rPr/><w:t xml:space="preserve">Emergency rescue scheduling optimization</w:t></w:r></w:p><w:p><w:pPr><w:spacing w:after="0"/><w:numPr><w:ilvl w:val="0"/><w:numId w:val="2"/></w:numPr></w:pPr><w:r><w:rPr/><w:t xml:space="preserve">Path selection optimization for emergency rescue</w:t></w:r></w:p><w:p><w:pPr><w:spacing w:after="0"/><w:numPr><w:ilvl w:val="0"/><w:numId w:val="2"/></w:numPr></w:pPr><w:r><w:rPr/><w:t xml:space="preserve">Adapting emergency rescue scheduling for different contexts</w:t></w:r></w:p><w:p><w:pPr><w:spacing w:after="0"/><w:numPr><w:ilvl w:val="0"/><w:numId w:val="2"/></w:numPr></w:pPr><w:r><w:rPr/><w:t xml:space="preserve">Cost savings from emergency rescue scheduling optimization</w:t></w:r></w:p><w:p><w:pPr><w:spacing w:after="0"/><w:numPr><w:ilvl w:val="0"/><w:numId w:val="2"/></w:numPr></w:pPr><w:r><w:rPr/><w:t xml:space="preserve">Travel time reduction from emergency rescue scheduling optimization</w:t></w:r></w:p><w:p><w:pPr><w:numPr><w:ilvl w:val="0"/><w:numId w:val="2"/></w:numPr></w:pPr><w:r><w:rPr/><w:t xml:space="preserve">Traffic congestion impact on emergency rescue scheduling optimization</w:t></w:r></w:p><w:p><w:pPr><w:pStyle w:val="Heading1"/></w:pPr><w:bookmarkStart w:id="6" w:name="_Toc6"/><w:r><w:t>Report location:</w:t></w:r><w:bookmarkEnd w:id="6"/></w:p><w:p><w:hyperlink r:id="rId8" w:history="1"><w:r><w:rPr><w:color w:val="2980b9"/><w:u w:val="single"/></w:rPr><w:t xml:space="preserve">https://www.fullpicture.app/item/071374066d5947f48a89aff2ef42975e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A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Y95d8fhZQDJPdoJt-7YybhWwEeaLhDB7EbEs3PzM8hf&amp;uniplatform=NZKPT" TargetMode="External"/><Relationship Id="rId8" Type="http://schemas.openxmlformats.org/officeDocument/2006/relationships/hyperlink" Target="https://www.fullpicture.app/item/071374066d5947f48a89aff2ef429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2023-02-24T01:01:14+01:00</dcterms:created>
  <dcterms:modified xsi:type="dcterms:W3CDTF">2023-02-24T01:01:14+01:00</dcterms:modified>
</cp:coreProperties>
</file>

<file path=docProps/custom.xml><?xml version="1.0" encoding="utf-8"?>
<Properties xmlns="http://schemas.openxmlformats.org/officeDocument/2006/custom-properties" xmlns:vt="http://schemas.openxmlformats.org/officeDocument/2006/docPropsVTypes"/>
</file>