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Una conferenza all'insegna del ridicolo: Monaco 2023 - IlSudEst</w:t>
      </w:r>
      <w:br/>
      <w:hyperlink r:id="rId7" w:history="1">
        <w:r>
          <w:rPr>
            <w:color w:val="2980b9"/>
            <w:u w:val="single"/>
          </w:rPr>
          <w:t xml:space="preserve">https://ilsudest.it/20-febbraio-2023/2023/02/20/una-conferenza-allinsegna-del-ridicolo-monaco-2023/</w:t>
        </w:r>
      </w:hyperlink>
    </w:p>
    <w:p>
      <w:pPr>
        <w:pStyle w:val="Heading1"/>
      </w:pPr>
      <w:bookmarkStart w:id="2" w:name="_Toc2"/>
      <w:r>
        <w:t>Article summary:</w:t>
      </w:r>
      <w:bookmarkEnd w:id="2"/>
    </w:p>
    <w:p>
      <w:pPr>
        <w:jc w:val="both"/>
      </w:pPr>
      <w:r>
        <w:rPr/>
        <w:t xml:space="preserve">1. La Conferenza di Monaco sulla sicurezza ha visto la partecipazione di importanti leader mondiali, tra cui il cancelliere tedesco Olaf Scholz, la vice presidente degli Stati Uniti Kamala Harris, il presidente francese Emmanuel Macron e il primo ministro britannico Rishi Sunak.</w:t>
      </w:r>
    </w:p>
    <w:p>
      <w:pPr>
        <w:jc w:val="both"/>
      </w:pPr>
      <w:r>
        <w:rPr/>
        <w:t xml:space="preserve">2. Il generale Christopher Cavoli ha affermato che fornire all'Ucraina attrezzature occidentali avanzate come aerei da combattimento F-16, droni e missili a lungo raggio potrebbe aiutare Kiev a dominare i cieli e rafforzare le proprie offensive contro la Russia.</w:t>
      </w:r>
    </w:p>
    <w:p>
      <w:pPr>
        <w:jc w:val="both"/>
      </w:pPr>
      <w:r>
        <w:rPr/>
        <w:t xml:space="preserve">3. Il segretario della NATO Stoltemberg ha chiesto più armamenti per l'Ucraina, ma non è stato menzionato il fatto che l'Ucraina stia esaurendo i volontari per le truppe e che le sanzioni contro la Russia non abbiano prodotto alcun effetto.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è ben scritto ed è basato su fonti attendibili come Politico e DW tedesca. L'autore fornisce un quadro completo della situazione attuale in Ucraina, descrivendo accuratamente i partecipanti alla Conferenza di Monaco sulla sicurezza e le loro opinioni sul conflitto in corso tra Ucraina e Russia.</w:t>
      </w:r>
    </w:p>
    <w:p>
      <w:pPr>
        <w:jc w:val="both"/>
      </w:pPr>
      <w:r>
        <w:rPr/>
        <w:t xml:space="preserve">Tuttavia, l'articolo presenta alcuni pregiudizi nella sua narrazione. Ad esempio, l'autore sembra assumere un punto di vista pro-NATO nell'analisi del conflitto in Ucraina, descrivendo la NATO come un "padrone di casa" della conferenza e facendo riferimento alle sue richieste senza menzionare quelle della Russia o del Donbass. Inoltre, l'autore non discute delle conseguenze negative delle sanzioni imposte dalla NATO alla Russia né menziona gli sforzi diplomatici intrapresi dalla Russia per risolvere pacificamente il conflitto in Ucraina.</w:t>
      </w:r>
    </w:p>
    <w:p>
      <w:pPr>
        <w:jc w:val="both"/>
      </w:pPr>
      <w:r>
        <w:rPr/>
        <w:t xml:space="preserve">Inoltre, l'articolo non discute delle possibili conseguenze negative dell'invio di armamenti all'Ucraina da parte della NATO o degli effetti negativi che questo potrebbe avere su civili innocenti nel Donbass. L'autore si concentra principalmente sulle opinioni espresse durante la Conferenza di Monaco senza offrire un quadro completo del conflitto in corso o considerare entrambi i lati dello scontro militare in Ucraina.</w:t>
      </w:r>
    </w:p>
    <w:p>
      <w:pPr>
        <w:pStyle w:val="Heading1"/>
      </w:pPr>
      <w:bookmarkStart w:id="5" w:name="_Toc5"/>
      <w:r>
        <w:t>Topics for further research:</w:t>
      </w:r>
      <w:bookmarkEnd w:id="5"/>
    </w:p>
    <w:p>
      <w:pPr>
        <w:spacing w:after="0"/>
        <w:numPr>
          <w:ilvl w:val="0"/>
          <w:numId w:val="2"/>
        </w:numPr>
      </w:pPr>
      <w:r>
        <w:rPr/>
        <w:t xml:space="preserve">Conseguenze negative delle sanzioni imposte dalla NATO alla Russia</w:t>
      </w:r>
    </w:p>
    <w:p>
      <w:pPr>
        <w:spacing w:after="0"/>
        <w:numPr>
          <w:ilvl w:val="0"/>
          <w:numId w:val="2"/>
        </w:numPr>
      </w:pPr>
      <w:r>
        <w:rPr/>
        <w:t xml:space="preserve">Sforzi diplomatici intrapresi dalla Russia per risolvere pacificamente il conflitto in Ucraina</w:t>
      </w:r>
    </w:p>
    <w:p>
      <w:pPr>
        <w:spacing w:after="0"/>
        <w:numPr>
          <w:ilvl w:val="0"/>
          <w:numId w:val="2"/>
        </w:numPr>
      </w:pPr>
      <w:r>
        <w:rPr/>
        <w:t xml:space="preserve">Possibili conseguenze negative dell'invio di armamenti all'Ucraina da parte della NATO</w:t>
      </w:r>
    </w:p>
    <w:p>
      <w:pPr>
        <w:spacing w:after="0"/>
        <w:numPr>
          <w:ilvl w:val="0"/>
          <w:numId w:val="2"/>
        </w:numPr>
      </w:pPr>
      <w:r>
        <w:rPr/>
        <w:t xml:space="preserve">Effetti negativi dell'invio di armamenti all'Ucraina sui civili innocenti nel Donbass</w:t>
      </w:r>
    </w:p>
    <w:p>
      <w:pPr>
        <w:spacing w:after="0"/>
        <w:numPr>
          <w:ilvl w:val="0"/>
          <w:numId w:val="2"/>
        </w:numPr>
      </w:pPr>
      <w:r>
        <w:rPr/>
        <w:t xml:space="preserve">Punto di vista pro-NATO nell'analisi del conflitto in Ucraina</w:t>
      </w:r>
    </w:p>
    <w:p>
      <w:pPr>
        <w:numPr>
          <w:ilvl w:val="0"/>
          <w:numId w:val="2"/>
        </w:numPr>
      </w:pPr>
      <w:r>
        <w:rPr/>
        <w:t xml:space="preserve">Quadro completo del conflitto in corso tra Ucraina e Russia</w:t>
      </w:r>
    </w:p>
    <w:p>
      <w:pPr>
        <w:pStyle w:val="Heading1"/>
      </w:pPr>
      <w:bookmarkStart w:id="6" w:name="_Toc6"/>
      <w:r>
        <w:t>Report location:</w:t>
      </w:r>
      <w:bookmarkEnd w:id="6"/>
    </w:p>
    <w:p>
      <w:hyperlink r:id="rId8" w:history="1">
        <w:r>
          <w:rPr>
            <w:color w:val="2980b9"/>
            <w:u w:val="single"/>
          </w:rPr>
          <w:t xml:space="preserve">https://www.fullpicture.app/item/0733aa850d727063ef0d5f958c574519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A3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lsudest.it/20-febbraio-2023/2023/02/20/una-conferenza-allinsegna-del-ridicolo-monaco-2023/" TargetMode="External"/><Relationship Id="rId8" Type="http://schemas.openxmlformats.org/officeDocument/2006/relationships/hyperlink" Target="https://www.fullpicture.app/item/0733aa850d727063ef0d5f958c5745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2023-02-20T18:22:40+01:00</dcterms:created>
  <dcterms:modified xsi:type="dcterms:W3CDTF">2023-02-20T18:22:40+01:00</dcterms:modified>
</cp:coreProperties>
</file>

<file path=docProps/custom.xml><?xml version="1.0" encoding="utf-8"?>
<Properties xmlns="http://schemas.openxmlformats.org/officeDocument/2006/custom-properties" xmlns:vt="http://schemas.openxmlformats.org/officeDocument/2006/docPropsVTypes"/>
</file>