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 Healthcare: 2023 Outlook: Ready for Reopening and a Healthier Year</w:t></w:r><w:br/><w:hyperlink r:id="rId7" w:history="1"><w:r><w:rPr><w:color w:val="2980b9"/><w:u w:val="single"/></w:rPr><w:t xml:space="preserve">https://ny.matrix.ms.com/eqr/article/webapp/bbac0db0-7124-11ed-8e68-a7d036d23e7d?ch=rpext&sch=sr&sr=1</w:t></w:r></w:hyperlink></w:p><w:p><w:pPr><w:pStyle w:val="Heading1"/></w:pPr><w:bookmarkStart w:id="2" w:name="_Toc2"/><w:r><w:t>Article summary:</w:t></w:r><w:bookmarkEnd w:id="2"/></w:p><w:p><w:pPr><w:jc w:val="both"/></w:pPr><w:r><w:rPr/><w:t xml:space="preserve">1. The beginning of the year has seen some Chinese healthcare bellwethers rallying, and Morgan Stanley expects a solid rebound in 2023.</w:t></w:r></w:p><w:p><w:pPr><w:jc w:val="both"/></w:pPr><w:r><w:rPr/><w:t xml:space="preserve">2. The industry's average 12-month forward P/E de-rated from ~30x at the beginning of 2022 to ~20x at the end.</w:t></w:r></w:p><w:p><w:pPr><w:jc w:val="both"/></w:pPr><w:r><w:rPr/><w:t xml:space="preserve">3. Reopening is happening on multiple fronts for healthcare, and Morgan Stanley recommends quality plays like WuXi Bio and WuXi AppTec (A+H) in the CDMO group and Innovent in the biotech group.</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an outlook for China’s healthcare sector in 2023, with a focus on reopening dynamics and potential stock rebounds. The article is written by Morgan Stanley Asia Limited, which is a financial services company that provides investment banking, securities, investment management, and wealth management services. As such, it is likely that this article may be biased towards promoting their own services or products as well as those of their clients or partners. </w:t></w:r></w:p><w:p><w:pPr><w:jc w:val="both"/></w:pPr><w:r><w:rPr/><w:t xml:space="preserve">The article does not provide any evidence to support its claims about potential stock rebounds or other predictions for 2023. It also does not explore any counterarguments or potential risks associated with investing in Chinese healthcare stocks. Additionally, there is no mention of any possible biases or conflicts of interest that could influence the accuracy of the information presented in the article. Furthermore, while it does recommend certain stocks as potential investments, it does not provide any detailed analysis or research to back up these recommendations. </w:t></w:r></w:p><w:p><w:pPr><w:jc w:val="both"/></w:pPr><w:r><w:rPr/><w:t xml:space="preserve">In conclusion, while this article provides an overview of China’s healthcare sector in 2023 and makes some predictions about potential stock rebounds, it lacks evidence to support its claims and fails to explore counterarguments or potential risks associated with investing in Chinese healthcare stocks. Therefore, readers should take this information with a grain of salt and conduct further research before making any decisions based on this article alone.</w:t></w:r></w:p><w:p><w:pPr><w:pStyle w:val="Heading1"/></w:pPr><w:bookmarkStart w:id="5" w:name="_Toc5"/><w:r><w:t>Topics for further research:</w:t></w:r><w:bookmarkEnd w:id="5"/></w:p><w:p><w:pPr><w:spacing w:after="0"/><w:numPr><w:ilvl w:val="0"/><w:numId w:val="2"/></w:numPr></w:pPr><w:r><w:rPr/><w:t xml:space="preserve">Chinese healthcare sector risks</w:t></w:r></w:p><w:p><w:pPr><w:spacing w:after="0"/><w:numPr><w:ilvl w:val="0"/><w:numId w:val="2"/></w:numPr></w:pPr><w:r><w:rPr/><w:t xml:space="preserve">Investment banking services in China</w:t></w:r></w:p><w:p><w:pPr><w:spacing w:after="0"/><w:numPr><w:ilvl w:val="0"/><w:numId w:val="2"/></w:numPr></w:pPr><w:r><w:rPr/><w:t xml:space="preserve">Chinese healthcare stocks analysis</w:t></w:r></w:p><w:p><w:pPr><w:spacing w:after="0"/><w:numPr><w:ilvl w:val="0"/><w:numId w:val="2"/></w:numPr></w:pPr><w:r><w:rPr/><w:t xml:space="preserve">Potential conflicts of interest in Chinese healthcare sector</w:t></w:r></w:p><w:p><w:pPr><w:spacing w:after="0"/><w:numPr><w:ilvl w:val="0"/><w:numId w:val="2"/></w:numPr></w:pPr><w:r><w:rPr/><w:t xml:space="preserve">Chinese healthcare sector outlook 2023</w:t></w:r></w:p><w:p><w:pPr><w:numPr><w:ilvl w:val="0"/><w:numId w:val="2"/></w:numPr></w:pPr><w:r><w:rPr/><w:t xml:space="preserve">Chinese healthcare sector stock rebounds</w:t></w:r></w:p><w:p><w:pPr><w:pStyle w:val="Heading1"/></w:pPr><w:bookmarkStart w:id="6" w:name="_Toc6"/><w:r><w:t>Report location:</w:t></w:r><w:bookmarkEnd w:id="6"/></w:p><w:p><w:hyperlink r:id="rId8" w:history="1"><w:r><w:rPr><w:color w:val="2980b9"/><w:u w:val="single"/></w:rPr><w:t xml:space="preserve">https://www.fullpicture.app/item/07645c2a9ad14143f24f9c5b9a0be43d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4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matrix.ms.com/eqr/article/webapp/bbac0db0-7124-11ed-8e68-a7d036d23e7d?ch=rpext&amp;sch=sr&amp;sr=1" TargetMode="External"/><Relationship Id="rId8" Type="http://schemas.openxmlformats.org/officeDocument/2006/relationships/hyperlink" Target="https://www.fullpicture.app/item/07645c2a9ad14143f24f9c5b9a0be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2023-02-24T14:41:20+01:00</dcterms:created>
  <dcterms:modified xsi:type="dcterms:W3CDTF">2023-02-24T14:41:20+01:00</dcterms:modified>
</cp:coreProperties>
</file>

<file path=docProps/custom.xml><?xml version="1.0" encoding="utf-8"?>
<Properties xmlns="http://schemas.openxmlformats.org/officeDocument/2006/custom-properties" xmlns:vt="http://schemas.openxmlformats.org/officeDocument/2006/docPropsVTypes"/>
</file>