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grid-side multi-modal adaptive damping control of super-/sub-synchronous oscillations in type-4 wind farms connected to weak AC grid - ScienceDirect</w:t>
      </w:r>
      <w:br/>
      <w:hyperlink r:id="rId7" w:history="1">
        <w:r>
          <w:rPr>
            <w:color w:val="2980b9"/>
            <w:u w:val="single"/>
          </w:rPr>
          <w:t xml:space="preserve">https://www.sciencedirect.com/science/article/pii/S0378779622010124?via%3Dihub</w:t>
        </w:r>
      </w:hyperlink>
    </w:p>
    <w:p>
      <w:pPr>
        <w:pStyle w:val="Heading1"/>
      </w:pPr>
      <w:bookmarkStart w:id="2" w:name="_Toc2"/>
      <w:r>
        <w:t>Article summary:</w:t>
      </w:r>
      <w:bookmarkEnd w:id="2"/>
    </w:p>
    <w:p>
      <w:pPr>
        <w:jc w:val="both"/>
      </w:pPr>
      <w:r>
        <w:rPr/>
        <w:t xml:space="preserve">1. A multi-modal damping control (MADC) is proposed to independently damp multiple oscillation modes.</w:t>
      </w:r>
    </w:p>
    <w:p>
      <w:pPr>
        <w:jc w:val="both"/>
      </w:pPr>
      <w:r>
        <w:rPr/>
        <w:t xml:space="preserve">2. MADC utilizes an FFT-based inter-harmonic phasor measurement algorithm to detect and track multiple oscillation modes simultaneously.</w:t>
      </w:r>
    </w:p>
    <w:p>
      <w:pPr>
        <w:jc w:val="both"/>
      </w:pPr>
      <w:r>
        <w:rPr/>
        <w:t xml:space="preserve">3. MADC is validated to damp sub-synchronous and super-synchronous oscillations in Type-4 wind farms.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proposed grid-side multi-modal adaptive damping control (MADC) for type-4 wind farms connected to weak AC grids, which can lead to unplanned outages and system destabilization due to subsynchronous oscillation/interaction (SSO/SSI). The article presents a general design framework for damping multiple oscillation modes, as well as a description of the magnitude and frequency characteristics of the oscillations followed by the control design requirements. The article also provides an extensive electromagnetic transient (EMT) simulation of type-4 wind farms connected to a weak ac grid causing super-/sub-synchronous oscillations, which validates the effectiveness of the proposed MADC's damping performance. </w:t>
      </w:r>
    </w:p>
    <w:p>
      <w:pPr>
        <w:jc w:val="both"/>
      </w:pPr>
      <w:r>
        <w:rPr/>
        <w:t xml:space="preserve">The article is generally reliable and trustworthy, as it provides detailed information on the proposed MADC and its validation through EMT simulations. However, there are some potential biases that should be noted in this article. Firstly, the article does not provide any evidence or data from real world applications of this technology, which could be used to further validate its effectiveness in practice. Secondly, while the article does mention existing turbine-, wind farm-, generator-, or grid level mitigation schemes for SSO/SSI events, it does not provide any comparison between these methods and the proposed MADC in terms of their effectiveness or cost efficiency. Lastly, while the article mentions possible risks associated with SSO/SSI events such as unplanned outages and equipment damage, it does not provide any information on how these risks can be mitigated using the proposed MADC technology.</w:t>
      </w:r>
    </w:p>
    <w:p>
      <w:pPr>
        <w:pStyle w:val="Heading1"/>
      </w:pPr>
      <w:bookmarkStart w:id="5" w:name="_Toc5"/>
      <w:r>
        <w:t>Topics for further research:</w:t>
      </w:r>
      <w:bookmarkEnd w:id="5"/>
    </w:p>
    <w:p>
      <w:pPr>
        <w:spacing w:after="0"/>
        <w:numPr>
          <w:ilvl w:val="0"/>
          <w:numId w:val="2"/>
        </w:numPr>
      </w:pPr>
      <w:r>
        <w:rPr/>
        <w:t xml:space="preserve">Real world applications of MADC</w:t>
      </w:r>
    </w:p>
    <w:p>
      <w:pPr>
        <w:spacing w:after="0"/>
        <w:numPr>
          <w:ilvl w:val="0"/>
          <w:numId w:val="2"/>
        </w:numPr>
      </w:pPr>
      <w:r>
        <w:rPr/>
        <w:t xml:space="preserve">Comparison of MADC with existing mitigation schemes</w:t>
      </w:r>
    </w:p>
    <w:p>
      <w:pPr>
        <w:spacing w:after="0"/>
        <w:numPr>
          <w:ilvl w:val="0"/>
          <w:numId w:val="2"/>
        </w:numPr>
      </w:pPr>
      <w:r>
        <w:rPr/>
        <w:t xml:space="preserve">Mitigation of SSO/SSI risks using MADC</w:t>
      </w:r>
    </w:p>
    <w:p>
      <w:pPr>
        <w:spacing w:after="0"/>
        <w:numPr>
          <w:ilvl w:val="0"/>
          <w:numId w:val="2"/>
        </w:numPr>
      </w:pPr>
      <w:r>
        <w:rPr/>
        <w:t xml:space="preserve">Cost efficiency of MADC</w:t>
      </w:r>
    </w:p>
    <w:p>
      <w:pPr>
        <w:spacing w:after="0"/>
        <w:numPr>
          <w:ilvl w:val="0"/>
          <w:numId w:val="2"/>
        </w:numPr>
      </w:pPr>
      <w:r>
        <w:rPr/>
        <w:t xml:space="preserve">Wind farm damping control</w:t>
      </w:r>
    </w:p>
    <w:p>
      <w:pPr>
        <w:numPr>
          <w:ilvl w:val="0"/>
          <w:numId w:val="2"/>
        </w:numPr>
      </w:pPr>
      <w:r>
        <w:rPr/>
        <w:t xml:space="preserve">Grid-side multi-modal adaptive damping control</w:t>
      </w:r>
    </w:p>
    <w:p>
      <w:pPr>
        <w:pStyle w:val="Heading1"/>
      </w:pPr>
      <w:bookmarkStart w:id="6" w:name="_Toc6"/>
      <w:r>
        <w:t>Report location:</w:t>
      </w:r>
      <w:bookmarkEnd w:id="6"/>
    </w:p>
    <w:p>
      <w:hyperlink r:id="rId8" w:history="1">
        <w:r>
          <w:rPr>
            <w:color w:val="2980b9"/>
            <w:u w:val="single"/>
          </w:rPr>
          <w:t xml:space="preserve">https://www.fullpicture.app/item/078ee45183dcb4467cf48417474a7bbd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18B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779622010124?via%3Dihub" TargetMode="External"/><Relationship Id="rId8" Type="http://schemas.openxmlformats.org/officeDocument/2006/relationships/hyperlink" Target="https://www.fullpicture.app/item/078ee45183dcb4467cf48417474a7b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2023-02-23T22:50:53+01:00</dcterms:created>
  <dcterms:modified xsi:type="dcterms:W3CDTF">2023-02-23T22:50:53+01:00</dcterms:modified>
</cp:coreProperties>
</file>

<file path=docProps/custom.xml><?xml version="1.0" encoding="utf-8"?>
<Properties xmlns="http://schemas.openxmlformats.org/officeDocument/2006/custom-properties" xmlns:vt="http://schemas.openxmlformats.org/officeDocument/2006/docPropsVTypes"/>
</file>