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M. Kawamata - Optimization of Cas9 activity through the addition of cytosine extensions to single-guide RNAs</w:t></w:r><w:br/><w:hyperlink r:id="rId7" w:history="1"><w:r><w:rPr><w:color w:val="2980b9"/><w:u w:val="single"/></w:rPr><w:t xml:space="preserve">https://click.endnote.com/viewer?doi=10.1038%2Fs41551-023-01011-7&token=WzMzNTgzODgsIjEwLjEwMzgvczQxNTUxLTAyMy0wMTAxMS03Il0.tQnNwRim11TAwe8z2Gbxc7Jjogs</w:t></w:r></w:hyperlink></w:p><w:p><w:pPr><w:pStyle w:val="Heading1"/></w:pPr><w:bookmarkStart w:id="2" w:name="_Toc2"/><w:r><w:t>Article summary:</w:t></w:r><w:bookmarkEnd w:id="2"/></w:p><w:p><w:pPr><w:jc w:val="both"/></w:pPr><w:r><w:rPr/><w:t xml:space="preserve">1. AIMS (Allele-specific Indel Mapping) is a method for detecting and characterizing CRISPR-Cas9-induced indels in cells, which can distinguish between different types of indels and verify sgRNAs through changes in fluorescence localization.</w:t></w:r></w:p><w:p><w:pPr><w:jc w:val="both"/></w:pPr><w:r><w:rPr/><w:t xml:space="preserve"></w:t></w:r></w:p><w:p><w:pPr><w:jc w:val="both"/></w:pPr><w:r><w:rPr/><w:t xml:space="preserve">2. The current plasmid-based CRISPR-Cas9 system induces bi-allelic DNA cleavage when appropriate sgRNAs are designed and sgRNA-Cas9-introduced cells are sufficiently selected, but allelic selection is stochastic and highly dynamic, leading to frequent mosaicism.</w:t></w:r></w:p><w:p><w:pPr><w:jc w:val="both"/></w:pPr><w:r><w:rPr/><w:t xml:space="preserve"></w:t></w:r></w:p><w:p><w:pPr><w:jc w:val="both"/></w:pPr><w:r><w:rPr/><w:t xml:space="preserve">3. The addition of cytosine extensions to single-guide RNAs can optimize Cas9 activity, resulting in increased efficiency and specificity of genome editing.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很遗憾，这篇文章的内容与标题并不匹配，因为它并没有涉及到优化Cas9活性的方法。相反，它介绍了一种新的CRISPR-Cas9工具——AIMS（allele-specific imaging of mutations），该工具可以用于检测单个细胞中基因组中的突变，并区分不同类型的突变。</w:t></w:r></w:p><w:p><w:pPr><w:jc w:val="both"/></w:pPr><w:r><w:rPr/><w:t xml:space="preserve"></w:t></w:r></w:p><w:p><w:pPr><w:jc w:val="both"/></w:pPr><w:r><w:rPr/><w:t xml:space="preserve">尽管该工具本身是有趣和有用的，但文章存在一些问题。首先，它没有提供足够的信息来解释如何设计sgRNA以实现双等位基因组中的双向切割。其次，在描述AIMS时，作者使用了大量技术术语和缩写词，这可能会使非专业读者难以理解。此外，在讨论mESC克隆中出现的莫西亚现象时，作者没有提供足够的数据来支持其结论。</w:t></w:r></w:p><w:p><w:pPr><w:jc w:val="both"/></w:pPr><w:r><w:rPr/><w:t xml:space="preserve"></w:t></w:r></w:p><w:p><w:pPr><w:jc w:val="both"/></w:pPr><w:r><w:rPr/><w:t xml:space="preserve">最后，该文章似乎缺乏对CRISPR-Cas9技术可能带来风险和限制的考虑。例如，它没有探讨在使用CRISPR-Cas9进行基因编辑时可能发生意外剪切或非特异性效应的风险。此外，该文章也没有平等地呈现双方观点，并且似乎偏袒使用CRISPR-Cas9进行基因编辑。</w:t></w:r></w:p><w:p><w:pPr><w:jc w:val="both"/></w:pPr><w:r><w:rPr/><w:t xml:space="preserve"></w:t></w:r></w:p><w:p><w:pPr><w:jc w:val="both"/></w:pPr><w:r><w:rPr/><w:t xml:space="preserve">总之，虽然该文章介绍了一种新的CRISPR-Cas9工具，但它存在一些问题，包括缺乏足够的信息和数据来支持其结论，以及忽略了CRISPR-Cas9技术可能带来的风险和限制。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CRISPR-Cas9技术的风险和限制
</w:t></w:r></w:p><w:p><w:pPr><w:spacing w:after="0"/><w:numPr><w:ilvl w:val="0"/><w:numId w:val="2"/></w:numPr></w:pPr><w:r><w:rPr/><w:t xml:space="preserve">非特异性效应
</w:t></w:r></w:p><w:p><w:pPr><w:spacing w:after="0"/><w:numPr><w:ilvl w:val="0"/><w:numId w:val="2"/></w:numPr></w:pPr><w:r><w:rPr/><w:t xml:space="preserve">意外剪切
</w:t></w:r></w:p><w:p><w:pPr><w:spacing w:after="0"/><w:numPr><w:ilvl w:val="0"/><w:numId w:val="2"/></w:numPr></w:pPr><w:r><w:rPr/><w:t xml:space="preserve">双方观点平等呈现
</w:t></w:r></w:p><w:p><w:pPr><w:spacing w:after="0"/><w:numPr><w:ilvl w:val="0"/><w:numId w:val="2"/></w:numPr></w:pPr><w:r><w:rPr/><w:t xml:space="preserve">sgRNA设计
</w:t></w:r></w:p><w:p><w:pPr><w:numPr><w:ilvl w:val="0"/><w:numId w:val="2"/></w:numPr></w:pPr><w:r><w:rPr/><w:t xml:space="preserve">莫西亚现象数据支持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https://www.fullpicture.app/item/07d11262713cef46e0223dfaa956d234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207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.endnote.com/viewer?doi=10.1038%2Fs41551-023-01011-7&amp;token=WzMzNTgzODgsIjEwLjEwMzgvczQxNTUxLTAyMy0wMTAxMS03Il0.tQnNwRim11TAwe8z2Gbxc7Jjogs" TargetMode="External"/><Relationship Id="rId8" Type="http://schemas.openxmlformats.org/officeDocument/2006/relationships/hyperlink" Target="https://www.fullpicture.app/item/07d11262713cef46e0223dfaa956d2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2023-04-20T09:48:50+02:00</dcterms:created>
  <dcterms:modified xsi:type="dcterms:W3CDTF">2023-04-20T09:48:50+02:00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