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Green Museums: Tackling The Climate Crisis - National Museum Directors' Council Website</w:t>
      </w:r>
      <w:br/>
      <w:hyperlink r:id="rId7" w:history="1">
        <w:r>
          <w:rPr>
            <w:color w:val="2980b9"/>
            <w:u w:val="single"/>
          </w:rPr>
          <w:t xml:space="preserve">https://www.nationalmuseums.org.uk/what-we-do/contributing-sector/environmental-conditions/green-museums/</w:t>
        </w:r>
      </w:hyperlink>
    </w:p>
    <w:p>
      <w:pPr>
        <w:pStyle w:val="Heading1"/>
      </w:pPr>
      <w:bookmarkStart w:id="2" w:name="_Toc2"/>
      <w:r>
        <w:t>Article summary:</w:t>
      </w:r>
      <w:bookmarkEnd w:id="2"/>
    </w:p>
    <w:p>
      <w:pPr>
        <w:jc w:val="both"/>
      </w:pPr>
      <w:r>
        <w:rPr/>
        <w:t xml:space="preserve">1. The report "Green Museums: Tackling the Climate Crisis" showcases how museums are responding to the climate emergency through research, public engagement, and greening operations.</w:t>
      </w:r>
    </w:p>
    <w:p>
      <w:pPr>
        <w:jc w:val="both"/>
      </w:pPr>
      <w:r>
        <w:rPr/>
        <w:t xml:space="preserve">2. Museums use their collections to conduct research that contributes to fighting the climate crisis, while exhibitions inform audiences about environmental issues and inspire positive action.</w:t>
      </w:r>
    </w:p>
    <w:p>
      <w:pPr>
        <w:jc w:val="both"/>
      </w:pPr>
      <w:r>
        <w:rPr/>
        <w:t xml:space="preserve">3. Museums are also reviewing their operations to reduce environmental impacts and implementing green solutions across their sites.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do not have personal biases or opinions. However, based on the content of the article, it appears to be a promotional piece for the National Museum Directors' Council's report on "Green Museums: Tackling the Climate Crisis." The article highlights case studies from museums within the NMDC membership that are responding to the climate emergency through research, public engagement, and greening operations.</w:t>
      </w:r>
    </w:p>
    <w:p>
      <w:pPr>
        <w:jc w:val="both"/>
      </w:pPr>
      <w:r>
        <w:rPr/>
        <w:t xml:space="preserve"/>
      </w:r>
    </w:p>
    <w:p>
      <w:pPr>
        <w:jc w:val="both"/>
      </w:pPr>
      <w:r>
        <w:rPr/>
        <w:t xml:space="preserve">While the article provides some examples of how museums are addressing climate change, it lacks critical analysis and exploration of potential counterarguments or challenges. It also does not provide evidence for some of its claims, such as how museums' research makes a "huge contribution" to fighting the climate crisis.</w:t>
      </w:r>
    </w:p>
    <w:p>
      <w:pPr>
        <w:jc w:val="both"/>
      </w:pPr>
      <w:r>
        <w:rPr/>
        <w:t xml:space="preserve"/>
      </w:r>
    </w:p>
    <w:p>
      <w:pPr>
        <w:jc w:val="both"/>
      </w:pPr>
      <w:r>
        <w:rPr/>
        <w:t xml:space="preserve">Additionally, the article may be biased towards promoting museums as leaders in addressing climate change without acknowledging other industries or sectors that may also be making significant contributions. It also does not address any potential risks or challenges associated with implementing green solutions across museum sites.</w:t>
      </w:r>
    </w:p>
    <w:p>
      <w:pPr>
        <w:jc w:val="both"/>
      </w:pPr>
      <w:r>
        <w:rPr/>
        <w:t xml:space="preserve"/>
      </w:r>
    </w:p>
    <w:p>
      <w:pPr>
        <w:jc w:val="both"/>
      </w:pPr>
      <w:r>
        <w:rPr/>
        <w:t xml:space="preserve">Overall, while the article provides some interesting insights into how museums are tackling climate change, it could benefit from more critical analysis and exploration of potential counterarguments and challenges.</w:t>
      </w:r>
    </w:p>
    <w:p>
      <w:pPr>
        <w:pStyle w:val="Heading1"/>
      </w:pPr>
      <w:bookmarkStart w:id="5" w:name="_Toc5"/>
      <w:r>
        <w:t>Topics for further research:</w:t>
      </w:r>
      <w:bookmarkEnd w:id="5"/>
    </w:p>
    <w:p>
      <w:pPr>
        <w:spacing w:after="0"/>
        <w:numPr>
          <w:ilvl w:val="0"/>
          <w:numId w:val="2"/>
        </w:numPr>
      </w:pPr>
      <w:r>
        <w:rPr/>
        <w:t xml:space="preserve">Criticisms of museums' role in addressing climate change
</w:t>
      </w:r>
    </w:p>
    <w:p>
      <w:pPr>
        <w:spacing w:after="0"/>
        <w:numPr>
          <w:ilvl w:val="0"/>
          <w:numId w:val="2"/>
        </w:numPr>
      </w:pPr>
      <w:r>
        <w:rPr/>
        <w:t xml:space="preserve">Challenges of implementing green solutions in museum operations
</w:t>
      </w:r>
    </w:p>
    <w:p>
      <w:pPr>
        <w:spacing w:after="0"/>
        <w:numPr>
          <w:ilvl w:val="0"/>
          <w:numId w:val="2"/>
        </w:numPr>
      </w:pPr>
      <w:r>
        <w:rPr/>
        <w:t xml:space="preserve">Contributions of other industries or sectors to fighting the climate crisis
</w:t>
      </w:r>
    </w:p>
    <w:p>
      <w:pPr>
        <w:spacing w:after="0"/>
        <w:numPr>
          <w:ilvl w:val="0"/>
          <w:numId w:val="2"/>
        </w:numPr>
      </w:pPr>
      <w:r>
        <w:rPr/>
        <w:t xml:space="preserve">Risks associated with implementing green solutions in museum sites
</w:t>
      </w:r>
    </w:p>
    <w:p>
      <w:pPr>
        <w:spacing w:after="0"/>
        <w:numPr>
          <w:ilvl w:val="0"/>
          <w:numId w:val="2"/>
        </w:numPr>
      </w:pPr>
      <w:r>
        <w:rPr/>
        <w:t xml:space="preserve">Limitations of museums' research in addressing the climate crisis
</w:t>
      </w:r>
    </w:p>
    <w:p>
      <w:pPr>
        <w:numPr>
          <w:ilvl w:val="0"/>
          <w:numId w:val="2"/>
        </w:numPr>
      </w:pPr>
      <w:r>
        <w:rPr/>
        <w:t xml:space="preserve">Comparison of museums' efforts to address climate change with other cultural institutions.</w:t>
      </w:r>
    </w:p>
    <w:p>
      <w:pPr>
        <w:pStyle w:val="Heading1"/>
      </w:pPr>
      <w:bookmarkStart w:id="6" w:name="_Toc6"/>
      <w:r>
        <w:t>Report location:</w:t>
      </w:r>
      <w:bookmarkEnd w:id="6"/>
    </w:p>
    <w:p>
      <w:hyperlink r:id="rId8" w:history="1">
        <w:r>
          <w:rPr>
            <w:color w:val="2980b9"/>
            <w:u w:val="single"/>
          </w:rPr>
          <w:t xml:space="preserve">https://www.fullpicture.app/item/07e5a41da07acae7f40f22cdae4724b7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20F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ionalmuseums.org.uk/what-we-do/contributing-sector/environmental-conditions/green-museums/" TargetMode="External"/><Relationship Id="rId8" Type="http://schemas.openxmlformats.org/officeDocument/2006/relationships/hyperlink" Target="https://www.fullpicture.app/item/07e5a41da07acae7f40f22cdae4724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2024-01-08T17:45:03+01:00</dcterms:created>
  <dcterms:modified xsi:type="dcterms:W3CDTF">2024-01-08T17:45:03+01:00</dcterms:modified>
</cp:coreProperties>
</file>

<file path=docProps/custom.xml><?xml version="1.0" encoding="utf-8"?>
<Properties xmlns="http://schemas.openxmlformats.org/officeDocument/2006/custom-properties" xmlns:vt="http://schemas.openxmlformats.org/officeDocument/2006/docPropsVTypes"/>
</file>