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emotion recognition based on time–frequency analysis of multivariate EEG signal - ScienceDirect</w:t>
      </w:r>
      <w:br/>
      <w:hyperlink r:id="rId7" w:history="1">
        <w:r>
          <w:rPr>
            <w:color w:val="2980b9"/>
            <w:u w:val="single"/>
          </w:rPr>
          <w:t xml:space="preserve">https://www.sciencedirect.com/science/article/abs/pii/S0950705121010455</w:t>
        </w:r>
      </w:hyperlink>
    </w:p>
    <w:p>
      <w:pPr>
        <w:pStyle w:val="Heading1"/>
      </w:pPr>
      <w:bookmarkStart w:id="2" w:name="_Toc2"/>
      <w:r>
        <w:t>Article summary:</w:t>
      </w:r>
      <w:bookmarkEnd w:id="2"/>
    </w:p>
    <w:p>
      <w:pPr>
        <w:jc w:val="both"/>
      </w:pPr>
      <w:r>
        <w:rPr/>
        <w:t xml:space="preserve">1. Emotions play an essential role in everyday human experiences and a lack of emotional balance can lead to mental disorders.</w:t>
      </w:r>
    </w:p>
    <w:p>
      <w:pPr>
        <w:jc w:val="both"/>
      </w:pPr>
      <w:r>
        <w:rPr/>
        <w:t xml:space="preserve">2. Research on emotion recognition has gained significant attention over time, with recent works focusing on sentiment analysis based on deep models, stacked ensemble models, and symbolic-subsymbolic AI models.</w:t>
      </w:r>
    </w:p>
    <w:p>
      <w:pPr>
        <w:jc w:val="both"/>
      </w:pPr>
      <w:r>
        <w:rPr/>
        <w:t xml:space="preserve">3. Physiological signals are the most reliable way to measure emotions as they are in response to the central and autonomic nervous systems of the human body.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trustworthy and reliable, providing a comprehensive overview of the current state of research on emotion recognition and its applications in HCI. The article provides a detailed description of different emotion models such as discrete model, dimensions model, processing level model, temporal dimensions model, etc., which helps readers understand the complexity of emotions and how they can be measured accurately. The article also mentions various applications of emotion recognition such as monitoring patients’ emotions in real time for prescribing appropriate therapy, e-learning, aviation security systems, recommendation systems, personalized virtual gaming etc., which further highlights its importance. </w:t>
      </w:r>
    </w:p>
    <w:p>
      <w:pPr>
        <w:jc w:val="both"/>
      </w:pPr>
      <w:r>
        <w:rPr/>
        <w:t xml:space="preserve">The article does not have any major biases or one-sided reporting issues as it presents both sides equally by discussing different emotion models and their applications. It also does not contain any unsupported claims or missing points of consideration as it provides sufficient evidence for all the claims made throughout the article. Furthermore, there is no promotional content or partiality present in the article as it objectively discusses different aspects related to emotion recognition without favoring any particular approach or application. Lastly, possible risks associated with emotion recognition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Emotion Recognition Technology</w:t>
      </w:r>
    </w:p>
    <w:p>
      <w:pPr>
        <w:spacing w:after="0"/>
        <w:numPr>
          <w:ilvl w:val="0"/>
          <w:numId w:val="2"/>
        </w:numPr>
      </w:pPr>
      <w:r>
        <w:rPr/>
        <w:t xml:space="preserve">Emotion Recognition Algorithms</w:t>
      </w:r>
    </w:p>
    <w:p>
      <w:pPr>
        <w:spacing w:after="0"/>
        <w:numPr>
          <w:ilvl w:val="0"/>
          <w:numId w:val="2"/>
        </w:numPr>
      </w:pPr>
      <w:r>
        <w:rPr/>
        <w:t xml:space="preserve">Emotion Recognition Datasets</w:t>
      </w:r>
    </w:p>
    <w:p>
      <w:pPr>
        <w:spacing w:after="0"/>
        <w:numPr>
          <w:ilvl w:val="0"/>
          <w:numId w:val="2"/>
        </w:numPr>
      </w:pPr>
      <w:r>
        <w:rPr/>
        <w:t xml:space="preserve">Emotion Recognition Applications</w:t>
      </w:r>
    </w:p>
    <w:p>
      <w:pPr>
        <w:spacing w:after="0"/>
        <w:numPr>
          <w:ilvl w:val="0"/>
          <w:numId w:val="2"/>
        </w:numPr>
      </w:pPr>
      <w:r>
        <w:rPr/>
        <w:t xml:space="preserve">Emotion Recognition Risks</w:t>
      </w:r>
    </w:p>
    <w:p>
      <w:pPr>
        <w:numPr>
          <w:ilvl w:val="0"/>
          <w:numId w:val="2"/>
        </w:numPr>
      </w:pPr>
      <w:r>
        <w:rPr/>
        <w:t xml:space="preserve">Emotion Recognition Challenges</w:t>
      </w:r>
    </w:p>
    <w:p>
      <w:pPr>
        <w:pStyle w:val="Heading1"/>
      </w:pPr>
      <w:bookmarkStart w:id="6" w:name="_Toc6"/>
      <w:r>
        <w:t>Report location:</w:t>
      </w:r>
      <w:bookmarkEnd w:id="6"/>
    </w:p>
    <w:p>
      <w:hyperlink r:id="rId8" w:history="1">
        <w:r>
          <w:rPr>
            <w:color w:val="2980b9"/>
            <w:u w:val="single"/>
          </w:rPr>
          <w:t xml:space="preserve">https://www.fullpicture.app/item/07e667526283b491a442dba89887eb04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26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705121010455" TargetMode="External"/><Relationship Id="rId8" Type="http://schemas.openxmlformats.org/officeDocument/2006/relationships/hyperlink" Target="https://www.fullpicture.app/item/07e667526283b491a442dba89887e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2023-02-23T17:36:28+01:00</dcterms:created>
  <dcterms:modified xsi:type="dcterms:W3CDTF">2023-02-23T17:36:28+01:00</dcterms:modified>
</cp:coreProperties>
</file>

<file path=docProps/custom.xml><?xml version="1.0" encoding="utf-8"?>
<Properties xmlns="http://schemas.openxmlformats.org/officeDocument/2006/custom-properties" xmlns:vt="http://schemas.openxmlformats.org/officeDocument/2006/docPropsVTypes"/>
</file>