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NTT障害「重大事故の可能性」　総務相、緊急通報使えない状況に（共同通信） - Yahoo!ニュース</w:t>
      </w:r>
      <w:br/>
      <w:hyperlink r:id="rId7" w:history="1">
        <w:r>
          <w:rPr>
            <w:color w:val="2980b9"/>
            <w:u w:val="single"/>
          </w:rPr>
          <w:t xml:space="preserve">https://news.yahoo.co.jp/articles/814b05077d5ead21050f7f0003aadb3121df468a</w:t>
        </w:r>
      </w:hyperlink>
    </w:p>
    <w:p>
      <w:pPr>
        <w:pStyle w:val="Heading1"/>
      </w:pPr>
      <w:bookmarkStart w:id="2" w:name="_Toc2"/>
      <w:r>
        <w:t>Article summary:</w:t>
      </w:r>
      <w:bookmarkEnd w:id="2"/>
    </w:p>
    <w:p>
      <w:pPr>
        <w:jc w:val="both"/>
      </w:pPr>
      <w:r>
        <w:rPr/>
        <w:t xml:space="preserve">1. NTT experienced a major system failure that could have led to a serious accident.</w:t>
      </w:r>
    </w:p>
    <w:p>
      <w:pPr>
        <w:jc w:val="both"/>
      </w:pPr>
      <w:r>
        <w:rPr/>
        <w:t xml:space="preserve">2. The Minister of Internal Affairs and Communications expressed concern about the inability to use emergency communication systems during the outage.</w:t>
      </w:r>
    </w:p>
    <w:p>
      <w:pPr>
        <w:jc w:val="both"/>
      </w:pPr>
      <w:r>
        <w:rPr/>
        <w:t xml:space="preserve">3. The article questions the effectiveness of the current regulatory system and calls for more support for information infrastructure.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potential major incident with NTT's communication infrastructure, which has left the Minister of Internal Affairs and Communications unable to use emergency communication services. However, the article seems to be more focused on criticizing politicians and bureaucrats for not taking the issue seriously enough.</w:t>
      </w:r>
    </w:p>
    <w:p>
      <w:pPr>
        <w:jc w:val="both"/>
      </w:pPr>
      <w:r>
        <w:rPr/>
        <w:t xml:space="preserve"/>
      </w:r>
    </w:p>
    <w:p>
      <w:pPr>
        <w:jc w:val="both"/>
      </w:pPr>
      <w:r>
        <w:rPr/>
        <w:t xml:space="preserve">The author suggests that politicians and bureaucrats are not doing enough to support the country's information infrastructure, and that they are too reliant on a licensing system. However, there is no evidence provided to support these claims, and it is unclear what specific actions the author believes should be taken.</w:t>
      </w:r>
    </w:p>
    <w:p>
      <w:pPr>
        <w:jc w:val="both"/>
      </w:pPr>
      <w:r>
        <w:rPr/>
        <w:t xml:space="preserve"/>
      </w:r>
    </w:p>
    <w:p>
      <w:pPr>
        <w:jc w:val="both"/>
      </w:pPr>
      <w:r>
        <w:rPr/>
        <w:t xml:space="preserve">Furthermore, the article seems to be biased against the government and regulatory bodies. The author suggests that a "Digital Agency" should be working hard to address these issues, but implies that this is not happening due to "vertically divided administration, vested interests, and regulatory walls." Again, there is no evidence provided to support these claims.</w:t>
      </w:r>
    </w:p>
    <w:p>
      <w:pPr>
        <w:jc w:val="both"/>
      </w:pPr>
      <w:r>
        <w:rPr/>
        <w:t xml:space="preserve"/>
      </w:r>
    </w:p>
    <w:p>
      <w:pPr>
        <w:jc w:val="both"/>
      </w:pPr>
      <w:r>
        <w:rPr/>
        <w:t xml:space="preserve">Overall, while the article does report on an important issue with NTT's communication infrastructure, it seems more focused on criticizing politicians and regulators than providing objective analysis. The lack of evidence for many of the claims made in the article makes it difficult to fully evaluate its accuracy or bias.</w:t>
      </w:r>
    </w:p>
    <w:p>
      <w:pPr>
        <w:pStyle w:val="Heading1"/>
      </w:pPr>
      <w:bookmarkStart w:id="5" w:name="_Toc5"/>
      <w:r>
        <w:t>Topics for further research:</w:t>
      </w:r>
      <w:bookmarkEnd w:id="5"/>
    </w:p>
    <w:p>
      <w:pPr>
        <w:spacing w:after="0"/>
        <w:numPr>
          <w:ilvl w:val="0"/>
          <w:numId w:val="2"/>
        </w:numPr>
      </w:pPr>
      <w:r>
        <w:rPr/>
        <w:t xml:space="preserve">Government support for information infrastructure in Japan
</w:t>
      </w:r>
    </w:p>
    <w:p>
      <w:pPr>
        <w:spacing w:after="0"/>
        <w:numPr>
          <w:ilvl w:val="0"/>
          <w:numId w:val="2"/>
        </w:numPr>
      </w:pPr>
      <w:r>
        <w:rPr/>
        <w:t xml:space="preserve">Licensing system for communication infrastructure in Japan
</w:t>
      </w:r>
    </w:p>
    <w:p>
      <w:pPr>
        <w:spacing w:after="0"/>
        <w:numPr>
          <w:ilvl w:val="0"/>
          <w:numId w:val="2"/>
        </w:numPr>
      </w:pPr>
      <w:r>
        <w:rPr/>
        <w:t xml:space="preserve">Role of Digital Agency in addressing communication infrastructure issues
</w:t>
      </w:r>
    </w:p>
    <w:p>
      <w:pPr>
        <w:spacing w:after="0"/>
        <w:numPr>
          <w:ilvl w:val="0"/>
          <w:numId w:val="2"/>
        </w:numPr>
      </w:pPr>
      <w:r>
        <w:rPr/>
        <w:t xml:space="preserve">Vertical administration in Japanese government
</w:t>
      </w:r>
    </w:p>
    <w:p>
      <w:pPr>
        <w:spacing w:after="0"/>
        <w:numPr>
          <w:ilvl w:val="0"/>
          <w:numId w:val="2"/>
        </w:numPr>
      </w:pPr>
      <w:r>
        <w:rPr/>
        <w:t xml:space="preserve">Vested interests in Japanese regulatory bodies
</w:t>
      </w:r>
    </w:p>
    <w:p>
      <w:pPr>
        <w:numPr>
          <w:ilvl w:val="0"/>
          <w:numId w:val="2"/>
        </w:numPr>
      </w:pPr>
      <w:r>
        <w:rPr/>
        <w:t xml:space="preserve">Regulatory walls in Japanese government</w:t>
      </w:r>
    </w:p>
    <w:p>
      <w:pPr>
        <w:pStyle w:val="Heading1"/>
      </w:pPr>
      <w:bookmarkStart w:id="6" w:name="_Toc6"/>
      <w:r>
        <w:t>Report location:</w:t>
      </w:r>
      <w:bookmarkEnd w:id="6"/>
    </w:p>
    <w:p>
      <w:hyperlink r:id="rId8" w:history="1">
        <w:r>
          <w:rPr>
            <w:color w:val="2980b9"/>
            <w:u w:val="single"/>
          </w:rPr>
          <w:t xml:space="preserve">https://www.fullpicture.app/item/080d12a9d95d3d4a2c4f223c52680b45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D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jp/articles/814b05077d5ead21050f7f0003aadb3121df468a" TargetMode="External"/><Relationship Id="rId8" Type="http://schemas.openxmlformats.org/officeDocument/2006/relationships/hyperlink" Target="https://www.fullpicture.app/item/080d12a9d95d3d4a2c4f223c52680b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2023-12-12T06:41:13+01:00</dcterms:created>
  <dcterms:modified xsi:type="dcterms:W3CDTF">2023-12-12T06:41:13+01:00</dcterms:modified>
</cp:coreProperties>
</file>

<file path=docProps/custom.xml><?xml version="1.0" encoding="utf-8"?>
<Properties xmlns="http://schemas.openxmlformats.org/officeDocument/2006/custom-properties" xmlns:vt="http://schemas.openxmlformats.org/officeDocument/2006/docPropsVTypes"/>
</file>