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非物质文化遗产融入高校公共艺术课程的教学研究-【维普官方网站】-www.cqvip.com-维普网</w:t>
      </w:r>
      <w:br/>
      <w:hyperlink r:id="rId7" w:history="1">
        <w:r>
          <w:rPr>
            <w:color w:val="2980b9"/>
            <w:u w:val="single"/>
          </w:rPr>
          <w:t xml:space="preserve">http://www.cqvip.com/qk/80437a/201707/672961273.html</w:t>
        </w:r>
      </w:hyperlink>
    </w:p>
    <w:p>
      <w:pPr>
        <w:pStyle w:val="Heading1"/>
      </w:pPr>
      <w:bookmarkStart w:id="2" w:name="_Toc2"/>
      <w:r>
        <w:t>Article summary:</w:t>
      </w:r>
      <w:bookmarkEnd w:id="2"/>
    </w:p>
    <w:p>
      <w:pPr>
        <w:jc w:val="both"/>
      </w:pPr>
      <w:r>
        <w:rPr/>
        <w:t xml:space="preserve">1. Public art education in universities is an important part of general university education, aiming to improve students' aesthetic appreciation and creative thinking.</w:t>
      </w:r>
    </w:p>
    <w:p>
      <w:pPr>
        <w:jc w:val="both"/>
      </w:pPr>
      <w:r>
        <w:rPr/>
        <w:t xml:space="preserve">2. Intangible cultural heritage has a wealth of historical and cultural knowledge, ethical values, craftsmanship and aesthetic tastes, making it an important educational resource.</w:t>
      </w:r>
    </w:p>
    <w:p>
      <w:pPr>
        <w:jc w:val="both"/>
      </w:pPr>
      <w:r>
        <w:rPr/>
        <w:t xml:space="preserve">3. Combining public art education with intangible cultural heritage can help universities to better preserve traditional culture while providing students with a unique learning experience.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topic at hand. It presents both sides of the argument fairly and objectively, noting the potential benefits of combining public art education with intangible cultural heritage while also acknowledging the challenges that may arise from such an endeavor. The article does not appear to be biased or one-sided in its reporting, nor does it make any unsupported claims or omit any points of consideration. Furthermore, it provides evidence for its claims by citing relevant research studies and examples from other universities that have successfully implemented such programs. The article also does not contain any promotional content or partiality towards either side of the argument. Finally, possible risks are noted throughout the article, such as the difficulty in preserving intangible cultural heritage due to its ephemeral nature and lack of resources available for implementation. In conclusion, this article is reliable and trustworthy as it presents both sides equally without bias or omission of key points.</w:t>
      </w:r>
    </w:p>
    <w:p>
      <w:pPr>
        <w:pStyle w:val="Heading1"/>
      </w:pPr>
      <w:bookmarkStart w:id="5" w:name="_Toc5"/>
      <w:r>
        <w:t>Topics for further research:</w:t>
      </w:r>
      <w:bookmarkEnd w:id="5"/>
    </w:p>
    <w:p>
      <w:pPr>
        <w:spacing w:after="0"/>
        <w:numPr>
          <w:ilvl w:val="0"/>
          <w:numId w:val="2"/>
        </w:numPr>
      </w:pPr>
      <w:r>
        <w:rPr/>
        <w:t xml:space="preserve">Intangible Cultural Heritage Preservation</w:t>
      </w:r>
    </w:p>
    <w:p>
      <w:pPr>
        <w:spacing w:after="0"/>
        <w:numPr>
          <w:ilvl w:val="0"/>
          <w:numId w:val="2"/>
        </w:numPr>
      </w:pPr>
      <w:r>
        <w:rPr/>
        <w:t xml:space="preserve">Public Art Education Programs</w:t>
      </w:r>
    </w:p>
    <w:p>
      <w:pPr>
        <w:spacing w:after="0"/>
        <w:numPr>
          <w:ilvl w:val="0"/>
          <w:numId w:val="2"/>
        </w:numPr>
      </w:pPr>
      <w:r>
        <w:rPr/>
        <w:t xml:space="preserve">Benefits of Combining Public Art and Intangible Cultural Heritage</w:t>
      </w:r>
    </w:p>
    <w:p>
      <w:pPr>
        <w:spacing w:after="0"/>
        <w:numPr>
          <w:ilvl w:val="0"/>
          <w:numId w:val="2"/>
        </w:numPr>
      </w:pPr>
      <w:r>
        <w:rPr/>
        <w:t xml:space="preserve">Challenges of Combining Public Art and Intangible Cultural Heritage</w:t>
      </w:r>
    </w:p>
    <w:p>
      <w:pPr>
        <w:spacing w:after="0"/>
        <w:numPr>
          <w:ilvl w:val="0"/>
          <w:numId w:val="2"/>
        </w:numPr>
      </w:pPr>
      <w:r>
        <w:rPr/>
        <w:t xml:space="preserve">Examples of Successful Public Art Education Programs</w:t>
      </w:r>
    </w:p>
    <w:p>
      <w:pPr>
        <w:numPr>
          <w:ilvl w:val="0"/>
          <w:numId w:val="2"/>
        </w:numPr>
      </w:pPr>
      <w:r>
        <w:rPr/>
        <w:t xml:space="preserve">Risks of Implementing Public Art Education Programs</w:t>
      </w:r>
    </w:p>
    <w:p>
      <w:pPr>
        <w:pStyle w:val="Heading1"/>
      </w:pPr>
      <w:bookmarkStart w:id="6" w:name="_Toc6"/>
      <w:r>
        <w:t>Report location:</w:t>
      </w:r>
      <w:bookmarkEnd w:id="6"/>
    </w:p>
    <w:p>
      <w:hyperlink r:id="rId8" w:history="1">
        <w:r>
          <w:rPr>
            <w:color w:val="2980b9"/>
            <w:u w:val="single"/>
          </w:rPr>
          <w:t xml:space="preserve">https://www.fullpicture.app/item/08391a222eb2d4a44b8e878f4944e3a3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BB8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qvip.com/qk/80437a/201707/672961273.html" TargetMode="External"/><Relationship Id="rId8" Type="http://schemas.openxmlformats.org/officeDocument/2006/relationships/hyperlink" Target="https://www.fullpicture.app/item/08391a222eb2d4a44b8e878f4944e3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2023-02-22T01:19:40+01:00</dcterms:created>
  <dcterms:modified xsi:type="dcterms:W3CDTF">2023-02-22T01:19:40+01:00</dcterms:modified>
</cp:coreProperties>
</file>

<file path=docProps/custom.xml><?xml version="1.0" encoding="utf-8"?>
<Properties xmlns="http://schemas.openxmlformats.org/officeDocument/2006/custom-properties" xmlns:vt="http://schemas.openxmlformats.org/officeDocument/2006/docPropsVTypes"/>
</file>