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肾去神经支配治疗成人高血压。ESC 高血压委员会和欧洲经皮心血管介入协会 （EAPCI） 的临床共识声明 - PubMed</w:t>
      </w:r>
      <w:br/>
      <w:hyperlink r:id="rId7" w:history="1">
        <w:r>
          <w:rPr>
            <w:color w:val="2980b9"/>
            <w:u w:val="single"/>
          </w:rPr>
          <w:t xml:space="preserve">https://pubmed.ncbi.nlm.nih.gov/36790101/</w:t>
        </w:r>
      </w:hyperlink>
    </w:p>
    <w:p>
      <w:pPr>
        <w:pStyle w:val="Heading1"/>
      </w:pPr>
      <w:bookmarkStart w:id="2" w:name="_Toc2"/>
      <w:r>
        <w:t>Article summary:</w:t>
      </w:r>
      <w:bookmarkEnd w:id="2"/>
    </w:p>
    <w:p>
      <w:pPr>
        <w:jc w:val="both"/>
      </w:pPr>
      <w:r>
        <w:rPr/>
        <w:t xml:space="preserve">1. ESC高血压委员会和EAPCI发布了一份临床共识声明，探讨了肾去神经支配治疗成人高血压的有效性和安全性。</w:t>
      </w:r>
    </w:p>
    <w:p>
      <w:pPr>
        <w:jc w:val="both"/>
      </w:pPr>
      <w:r>
        <w:rPr/>
        <w:t xml:space="preserve">2. 该声明指出，肾去神经支配是一种介入性治疗方法，通过切断或阻断肾脏周围的交感神经纤维来降低血压。</w:t>
      </w:r>
    </w:p>
    <w:p>
      <w:pPr>
        <w:jc w:val="both"/>
      </w:pPr>
      <w:r>
        <w:rPr/>
        <w:t xml:space="preserve">3. 研究表明，肾去神经支配可以显著降低高血压患者的血压水平，并且在长期随访中保持稳定。然而，该治疗方法仍需进一步研究以确定其在不同患者群体中的适应证和效果。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提供的只是文章的标题和作者信息，并没有提供具体的文章内容，因此无法进行详细的分析和提供见解。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文章的主题和中心思想
</w:t>
      </w:r>
    </w:p>
    <w:p>
      <w:pPr>
        <w:spacing w:after="0"/>
        <w:numPr>
          <w:ilvl w:val="0"/>
          <w:numId w:val="2"/>
        </w:numPr>
      </w:pPr>
      <w:r>
        <w:rPr/>
        <w:t xml:space="preserve">文章的论证和证据
</w:t>
      </w:r>
    </w:p>
    <w:p>
      <w:pPr>
        <w:spacing w:after="0"/>
        <w:numPr>
          <w:ilvl w:val="0"/>
          <w:numId w:val="2"/>
        </w:numPr>
      </w:pPr>
      <w:r>
        <w:rPr/>
        <w:t xml:space="preserve">文章的结构和组织
</w:t>
      </w:r>
    </w:p>
    <w:p>
      <w:pPr>
        <w:spacing w:after="0"/>
        <w:numPr>
          <w:ilvl w:val="0"/>
          <w:numId w:val="2"/>
        </w:numPr>
      </w:pPr>
      <w:r>
        <w:rPr/>
        <w:t xml:space="preserve">文章的语言和风格
</w:t>
      </w:r>
    </w:p>
    <w:p>
      <w:pPr>
        <w:numPr>
          <w:ilvl w:val="0"/>
          <w:numId w:val="2"/>
        </w:numPr>
      </w:pPr>
      <w:r>
        <w:rPr/>
        <w:t xml:space="preserve">文章的观点和立场
通过对这些关键短语的分析，可以对文章进行更深入的批判性分析，并提供更具见解的评论。</w:t>
      </w:r>
    </w:p>
    <w:p>
      <w:pPr>
        <w:pStyle w:val="Heading1"/>
      </w:pPr>
      <w:bookmarkStart w:id="6" w:name="_Toc6"/>
      <w:r>
        <w:t>Report location:</w:t>
      </w:r>
      <w:bookmarkEnd w:id="6"/>
    </w:p>
    <w:p>
      <w:hyperlink r:id="rId8" w:history="1">
        <w:r>
          <w:rPr>
            <w:color w:val="2980b9"/>
            <w:u w:val="single"/>
          </w:rPr>
          <w:t xml:space="preserve">https://www.fullpicture.app/item/08af81d438158c9d17b169552184068f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F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90101/" TargetMode="External"/><Relationship Id="rId8" Type="http://schemas.openxmlformats.org/officeDocument/2006/relationships/hyperlink" Target="https://www.fullpicture.app/item/08af81d438158c9d17b1695521840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2023-11-04T00:56:01+01:00</dcterms:created>
  <dcterms:modified xsi:type="dcterms:W3CDTF">2023-11-04T00:56:01+01:00</dcterms:modified>
</cp:coreProperties>
</file>

<file path=docProps/custom.xml><?xml version="1.0" encoding="utf-8"?>
<Properties xmlns="http://schemas.openxmlformats.org/officeDocument/2006/custom-properties" xmlns:vt="http://schemas.openxmlformats.org/officeDocument/2006/docPropsVTypes"/>
</file>