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Effectiveness of gamification in the engagement of students - ScienceDirect</w:t>
      </w:r>
      <w:br/>
      <w:hyperlink r:id="rId7" w:history="1">
        <w:r>
          <w:rPr>
            <w:color w:val="2980b9"/>
            <w:u w:val="single"/>
          </w:rPr>
          <w:t xml:space="preserve">https://www.sciencedirect.com/science/article/pii/S0747563215302363</w:t>
        </w:r>
      </w:hyperlink>
    </w:p>
    <w:p>
      <w:pPr>
        <w:pStyle w:val="Heading1"/>
      </w:pPr>
      <w:bookmarkStart w:id="2" w:name="_Toc2"/>
      <w:r>
        <w:t>Article summary:</w:t>
      </w:r>
      <w:bookmarkEnd w:id="2"/>
    </w:p>
    <w:p>
      <w:pPr>
        <w:jc w:val="both"/>
      </w:pPr>
      <w:r>
        <w:rPr/>
        <w:t xml:space="preserve">1. Gamification, the use of game features in non-game applications, has been shown to increase engagement and motivation in students.</w:t>
      </w:r>
    </w:p>
    <w:p>
      <w:pPr>
        <w:jc w:val="both"/>
      </w:pPr>
      <w:r>
        <w:rPr/>
        <w:t xml:space="preserve">2. Gamification in education allows for instant feedback and acknowledgment of tasks, leading to greater student engagement and motivation.</w:t>
      </w:r>
    </w:p>
    <w:p>
      <w:pPr>
        <w:jc w:val="both"/>
      </w:pPr>
      <w:r>
        <w:rPr/>
        <w:t xml:space="preserve">3. The mechanics and dynamics of games are important tools in creating engaging experiences through gamification, allowing for the development of knowledge and engagement in students.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"Effectiveness of gamification in the engagement of students" provides an overview of the use of gamification in education and its potential to increase student engagement. While the article presents some interesting points, there are several areas where it lacks critical analysis and fails to provide a balanced perspective.</w:t>
      </w:r>
    </w:p>
    <w:p>
      <w:pPr>
        <w:jc w:val="both"/>
      </w:pPr>
      <w:r>
        <w:rPr/>
        <w:t xml:space="preserve"/>
      </w:r>
    </w:p>
    <w:p>
      <w:pPr>
        <w:jc w:val="both"/>
      </w:pPr>
      <w:r>
        <w:rPr/>
        <w:t xml:space="preserve">One potential bias in the article is its focus on the positive aspects of gamification without adequately addressing any potential drawbacks or limitations. The author highlights how gamification can increase engagement and motivation, but does not discuss any potential negative effects or unintended consequences. For example, there is no mention of research that suggests that excessive use of gamification can lead to a reliance on external rewards and undermine intrinsic motivation.</w:t>
      </w:r>
    </w:p>
    <w:p>
      <w:pPr>
        <w:jc w:val="both"/>
      </w:pPr>
      <w:r>
        <w:rPr/>
        <w:t xml:space="preserve"/>
      </w:r>
    </w:p>
    <w:p>
      <w:pPr>
        <w:jc w:val="both"/>
      </w:pPr>
      <w:r>
        <w:rPr/>
        <w:t xml:space="preserve">Additionally, the article relies heavily on anecdotal evidence and personal opinions rather than empirical research. While it mentions some studies that support the effectiveness of gamification, it does not provide a comprehensive review of the literature or critically evaluate the quality of the evidence. This lack of rigorous analysis undermines the credibility of the claims made in the article.</w:t>
      </w:r>
    </w:p>
    <w:p>
      <w:pPr>
        <w:jc w:val="both"/>
      </w:pPr>
      <w:r>
        <w:rPr/>
        <w:t xml:space="preserve"/>
      </w:r>
    </w:p>
    <w:p>
      <w:pPr>
        <w:jc w:val="both"/>
      </w:pPr>
      <w:r>
        <w:rPr/>
        <w:t xml:space="preserve">Furthermore, there is a lack of consideration for individual differences and contextual factors that may influence the effectiveness of gamification. The article assumes that all students will respond positively to gamified learning experiences without considering factors such as age, cultural background, or prior gaming experience. It also fails to acknowledge that different subjects or learning objectives may require different approaches to gamification.</w:t>
      </w:r>
    </w:p>
    <w:p>
      <w:pPr>
        <w:jc w:val="both"/>
      </w:pPr>
      <w:r>
        <w:rPr/>
        <w:t xml:space="preserve"/>
      </w:r>
    </w:p>
    <w:p>
      <w:pPr>
        <w:jc w:val="both"/>
      </w:pPr>
      <w:r>
        <w:rPr/>
        <w:t xml:space="preserve">Another limitation is that the article focuses primarily on game mechanics and dynamics without discussing other important elements of effective gamification design, such as meaningful narratives, clear goals, and feedback systems. By neglecting these aspects, the article presents an incomplete picture of what constitutes effective gamification.</w:t>
      </w:r>
    </w:p>
    <w:p>
      <w:pPr>
        <w:jc w:val="both"/>
      </w:pPr>
      <w:r>
        <w:rPr/>
        <w:t xml:space="preserve"/>
      </w:r>
    </w:p>
    <w:p>
      <w:pPr>
        <w:jc w:val="both"/>
      </w:pPr>
      <w:r>
        <w:rPr/>
        <w:t xml:space="preserve">In terms of counterarguments, the article does not explore any potential criticisms or alternative perspectives on gamification in education. It would have been beneficial to include a discussion on potential concerns about over-reliance on extrinsic rewards or concerns about equity and access for students who may not have access to technology or gaming experiences.</w:t>
      </w:r>
    </w:p>
    <w:p>
      <w:pPr>
        <w:jc w:val="both"/>
      </w:pPr>
      <w:r>
        <w:rPr/>
        <w:t xml:space="preserve"/>
      </w:r>
    </w:p>
    <w:p>
      <w:pPr>
        <w:jc w:val="both"/>
      </w:pPr>
      <w:r>
        <w:rPr/>
        <w:t xml:space="preserve">Overall, the article lacks critical analysis and presents a one-sided view of gamification in education. It fails to address potential biases, provide a balanced perspective, or critically evaluate the evidence. As a result, readers should approach the claims made in the article with caution and seek out additional research and perspectives on the topic.</w:t>
      </w:r>
    </w:p>
    <w:p>
      <w:pPr>
        <w:pStyle w:val="Heading1"/>
      </w:pPr>
      <w:bookmarkStart w:id="5" w:name="_Toc5"/>
      <w:r>
        <w:t>Topics for further research:</w:t>
      </w:r>
      <w:bookmarkEnd w:id="5"/>
    </w:p>
    <w:p>
      <w:pPr>
        <w:spacing w:after="0"/>
        <w:numPr>
          <w:ilvl w:val="0"/>
          <w:numId w:val="2"/>
        </w:numPr>
      </w:pPr>
      <w:r>
        <w:rPr/>
        <w:t xml:space="preserve">Criticisms of gamification in education
</w:t>
      </w:r>
    </w:p>
    <w:p>
      <w:pPr>
        <w:spacing w:after="0"/>
        <w:numPr>
          <w:ilvl w:val="0"/>
          <w:numId w:val="2"/>
        </w:numPr>
      </w:pPr>
      <w:r>
        <w:rPr/>
        <w:t xml:space="preserve">Negative effects of excessive gamification
</w:t>
      </w:r>
    </w:p>
    <w:p>
      <w:pPr>
        <w:spacing w:after="0"/>
        <w:numPr>
          <w:ilvl w:val="0"/>
          <w:numId w:val="2"/>
        </w:numPr>
      </w:pPr>
      <w:r>
        <w:rPr/>
        <w:t xml:space="preserve">Research on the impact of gamification on intrinsic motivation
</w:t>
      </w:r>
    </w:p>
    <w:p>
      <w:pPr>
        <w:spacing w:after="0"/>
        <w:numPr>
          <w:ilvl w:val="0"/>
          <w:numId w:val="2"/>
        </w:numPr>
      </w:pPr>
      <w:r>
        <w:rPr/>
        <w:t xml:space="preserve">Individual differences in response to gamified learning experiences
</w:t>
      </w:r>
    </w:p>
    <w:p>
      <w:pPr>
        <w:spacing w:after="0"/>
        <w:numPr>
          <w:ilvl w:val="0"/>
          <w:numId w:val="2"/>
        </w:numPr>
      </w:pPr>
      <w:r>
        <w:rPr/>
        <w:t xml:space="preserve">Effective gamification design elements beyond game mechanics
</w:t>
      </w:r>
    </w:p>
    <w:p>
      <w:pPr>
        <w:numPr>
          <w:ilvl w:val="0"/>
          <w:numId w:val="2"/>
        </w:numPr>
      </w:pPr>
      <w:r>
        <w:rPr/>
        <w:t xml:space="preserve">Concerns about equity and access in gamified education</w:t>
      </w:r>
    </w:p>
    <w:p>
      <w:pPr>
        <w:pStyle w:val="Heading1"/>
      </w:pPr>
      <w:bookmarkStart w:id="6" w:name="_Toc6"/>
      <w:r>
        <w:t>Report location:</w:t>
      </w:r>
      <w:bookmarkEnd w:id="6"/>
    </w:p>
    <w:p>
      <w:hyperlink r:id="rId8" w:history="1">
        <w:r>
          <w:rPr>
            <w:color w:val="2980b9"/>
            <w:u w:val="single"/>
          </w:rPr>
          <w:t xml:space="preserve">https://www.fullpicture.app/item/08cc820d63ee617dcfa088f8ab506bd2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6EA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7563215302363" TargetMode="External"/><Relationship Id="rId8" Type="http://schemas.openxmlformats.org/officeDocument/2006/relationships/hyperlink" Target="https://www.fullpicture.app/item/08cc820d63ee617dcfa088f8ab506b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2023-12-05T14:28:42+01:00</dcterms:created>
  <dcterms:modified xsi:type="dcterms:W3CDTF">2023-12-05T14:28:42+01:00</dcterms:modified>
</cp:coreProperties>
</file>

<file path=docProps/custom.xml><?xml version="1.0" encoding="utf-8"?>
<Properties xmlns="http://schemas.openxmlformats.org/officeDocument/2006/custom-properties" xmlns:vt="http://schemas.openxmlformats.org/officeDocument/2006/docPropsVTypes"/>
</file>