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Measurement of traumatic experiences of children within survey and intervention research: A Systematic Review of the Child and Adolescent Trauma Screen - ScienceDirect</w:t>
      </w:r>
      <w:br/>
      <w:hyperlink r:id="rId7" w:history="1">
        <w:r>
          <w:rPr>
            <w:color w:val="2980b9"/>
            <w:u w:val="single"/>
          </w:rPr>
          <w:t xml:space="preserve">https://www-sciencedirect-com.library.capella.edu/science/article/pii/S0190740921003352</w:t>
        </w:r>
      </w:hyperlink>
    </w:p>
    <w:p>
      <w:pPr>
        <w:pStyle w:val="Heading1"/>
      </w:pPr>
      <w:bookmarkStart w:id="2" w:name="_Toc2"/>
      <w:r>
        <w:t>Article summary:</w:t>
      </w:r>
      <w:bookmarkEnd w:id="2"/>
    </w:p>
    <w:p>
      <w:pPr>
        <w:jc w:val="both"/>
      </w:pPr>
      <w:r>
        <w:rPr/>
        <w:t xml:space="preserve">1. Trauma in children has been redefined from a physical injury to a psychological injury, with the DSM-V including specific criteria for trauma-related disorders.</w:t>
      </w:r>
    </w:p>
    <w:p>
      <w:pPr>
        <w:jc w:val="both"/>
      </w:pPr>
      <w:r>
        <w:rPr/>
        <w:t xml:space="preserve">2. A significant number of children worldwide have experienced traumatic events, and exposure to trauma is associated with various negative health outcomes.</w:t>
      </w:r>
    </w:p>
    <w:p>
      <w:pPr>
        <w:jc w:val="both"/>
      </w:pPr>
      <w:r>
        <w:rPr/>
        <w:t xml:space="preserve">3. Current measures for assessing trauma experiences and symptoms in children have limitations, including lack of psychometric support and applicability to diverse populations such as refugee youth.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"Measurement of traumatic experiences of children within survey and intervention research: A Systematic Review of the Child and Adolescent Trauma Screen" provides an overview of the measurement of traumatic experiences in children and adolescents. While the article presents valuable information on the topic, there are several areas where potential biases, unsupported claims, and missing evidence can be identified.</w:t>
      </w:r>
    </w:p>
    <w:p>
      <w:pPr>
        <w:jc w:val="both"/>
      </w:pPr>
      <w:r>
        <w:rPr/>
        <w:t xml:space="preserve"/>
      </w:r>
    </w:p>
    <w:p>
      <w:pPr>
        <w:jc w:val="both"/>
      </w:pPr>
      <w:r>
        <w:rPr/>
        <w:t xml:space="preserve">One potential bias in the article is the reliance on DSM criteria for defining trauma and post-traumatic stress disorder (PTSD). The DSM is a widely used diagnostic manual, but it has been criticized for its medicalization of mental health issues and its focus on symptomatology rather than understanding the broader context of trauma. By relying solely on DSM criteria, the article may overlook alternative perspectives or definitions of trauma.</w:t>
      </w:r>
    </w:p>
    <w:p>
      <w:pPr>
        <w:jc w:val="both"/>
      </w:pPr>
      <w:r>
        <w:rPr/>
        <w:t xml:space="preserve"/>
      </w:r>
    </w:p>
    <w:p>
      <w:pPr>
        <w:jc w:val="both"/>
      </w:pPr>
      <w:r>
        <w:rPr/>
        <w:t xml:space="preserve">Additionally, the article makes unsupported claims about the prevalence of traumatic experiences in children. It states that an estimated one billion children worldwide have experienced violence or neglect within the last year, without providing a clear source for this statistic. Without proper citation or evidence, these claims should be viewed with caution.</w:t>
      </w:r>
    </w:p>
    <w:p>
      <w:pPr>
        <w:jc w:val="both"/>
      </w:pPr>
      <w:r>
        <w:rPr/>
        <w:t xml:space="preserve"/>
      </w:r>
    </w:p>
    <w:p>
      <w:pPr>
        <w:jc w:val="both"/>
      </w:pPr>
      <w:r>
        <w:rPr/>
        <w:t xml:space="preserve">The article also fails to explore counterarguments or alternative viewpoints regarding trauma assessment in children. While it acknowledges that current measures have flaws, it does not discuss potential criticisms or limitations of these measures. This lack of critical analysis limits the depth and breadth of the article's discussion.</w:t>
      </w:r>
    </w:p>
    <w:p>
      <w:pPr>
        <w:jc w:val="both"/>
      </w:pPr>
      <w:r>
        <w:rPr/>
        <w:t xml:space="preserve"/>
      </w:r>
    </w:p>
    <w:p>
      <w:pPr>
        <w:jc w:val="both"/>
      </w:pPr>
      <w:r>
        <w:rPr/>
        <w:t xml:space="preserve">Furthermore, there is a lack of evidence provided to support some statements made in the article. For example, it states that trauma at a younger age is associated with greater etiology of PTSD than trauma experienced in adulthood without citing specific studies or data to support this claim. Including references to empirical research would strengthen the credibility and reliability of these statements.</w:t>
      </w:r>
    </w:p>
    <w:p>
      <w:pPr>
        <w:jc w:val="both"/>
      </w:pPr>
      <w:r>
        <w:rPr/>
        <w:t xml:space="preserve"/>
      </w:r>
    </w:p>
    <w:p>
      <w:pPr>
        <w:jc w:val="both"/>
      </w:pPr>
      <w:r>
        <w:rPr/>
        <w:t xml:space="preserve">Another limitation is that potential risks associated with trauma screening are not adequately addressed. The article briefly mentions that screening is important for effective mental health treatment but does not discuss any potential negative consequences or ethical considerations related to screening for traumatic experiences in children. This omission leaves out an important aspect of the discussion.</w:t>
      </w:r>
    </w:p>
    <w:p>
      <w:pPr>
        <w:jc w:val="both"/>
      </w:pPr>
      <w:r>
        <w:rPr/>
        <w:t xml:space="preserve"/>
      </w:r>
    </w:p>
    <w:p>
      <w:pPr>
        <w:jc w:val="both"/>
      </w:pPr>
      <w:r>
        <w:rPr/>
        <w:t xml:space="preserve">In terms of presentation, the article appears to be well-balanced and does not exhibit overt promotional content or partiality. However, it is worth noting that the article focuses primarily on the Child and Adolescent Trauma Screen (CATS) as a measurement tool without thoroughly exploring other available measures or considering their strengths and limitations.</w:t>
      </w:r>
    </w:p>
    <w:p>
      <w:pPr>
        <w:jc w:val="both"/>
      </w:pPr>
      <w:r>
        <w:rPr/>
        <w:t xml:space="preserve"/>
      </w:r>
    </w:p>
    <w:p>
      <w:pPr>
        <w:jc w:val="both"/>
      </w:pPr>
      <w:r>
        <w:rPr/>
        <w:t xml:space="preserve">Overall, while the article provides valuable information on trauma assessment in children, it has several limitations including potential biases, unsupported claims, missing evidence, unexplored counterarguments, and a lack of consideration for potential risks. A more comprehensive and critical analysis of the topic would enhance the credibility and usefulness of the article.</w:t>
      </w:r>
    </w:p>
    <w:p>
      <w:pPr>
        <w:pStyle w:val="Heading1"/>
      </w:pPr>
      <w:bookmarkStart w:id="5" w:name="_Toc5"/>
      <w:r>
        <w:t>Topics for further research:</w:t>
      </w:r>
      <w:bookmarkEnd w:id="5"/>
    </w:p>
    <w:p>
      <w:pPr>
        <w:spacing w:after="0"/>
        <w:numPr>
          <w:ilvl w:val="0"/>
          <w:numId w:val="2"/>
        </w:numPr>
      </w:pPr>
      <w:r>
        <w:rPr/>
        <w:t xml:space="preserve">Criticisms of DSM criteria for trauma and PTSD
</w:t>
      </w:r>
    </w:p>
    <w:p>
      <w:pPr>
        <w:spacing w:after="0"/>
        <w:numPr>
          <w:ilvl w:val="0"/>
          <w:numId w:val="2"/>
        </w:numPr>
      </w:pPr>
      <w:r>
        <w:rPr/>
        <w:t xml:space="preserve">Prevalence of traumatic experiences in children - reliable statistics
</w:t>
      </w:r>
    </w:p>
    <w:p>
      <w:pPr>
        <w:spacing w:after="0"/>
        <w:numPr>
          <w:ilvl w:val="0"/>
          <w:numId w:val="2"/>
        </w:numPr>
      </w:pPr>
      <w:r>
        <w:rPr/>
        <w:t xml:space="preserve">Limitations of current measures for assessing trauma in children
</w:t>
      </w:r>
    </w:p>
    <w:p>
      <w:pPr>
        <w:spacing w:after="0"/>
        <w:numPr>
          <w:ilvl w:val="0"/>
          <w:numId w:val="2"/>
        </w:numPr>
      </w:pPr>
      <w:r>
        <w:rPr/>
        <w:t xml:space="preserve">Research on the association between age of trauma and risk of PTSD
</w:t>
      </w:r>
    </w:p>
    <w:p>
      <w:pPr>
        <w:spacing w:after="0"/>
        <w:numPr>
          <w:ilvl w:val="0"/>
          <w:numId w:val="2"/>
        </w:numPr>
      </w:pPr>
      <w:r>
        <w:rPr/>
        <w:t xml:space="preserve">Risks and ethical considerations of screening for traumatic experiences in children
</w:t>
      </w:r>
    </w:p>
    <w:p>
      <w:pPr>
        <w:numPr>
          <w:ilvl w:val="0"/>
          <w:numId w:val="2"/>
        </w:numPr>
      </w:pPr>
      <w:r>
        <w:rPr/>
        <w:t xml:space="preserve">Comparison of different measurement tools for assessing trauma in children</w:t>
      </w:r>
    </w:p>
    <w:p>
      <w:pPr>
        <w:pStyle w:val="Heading1"/>
      </w:pPr>
      <w:bookmarkStart w:id="6" w:name="_Toc6"/>
      <w:r>
        <w:t>Report location:</w:t>
      </w:r>
      <w:bookmarkEnd w:id="6"/>
    </w:p>
    <w:p>
      <w:hyperlink r:id="rId8" w:history="1">
        <w:r>
          <w:rPr>
            <w:color w:val="2980b9"/>
            <w:u w:val="single"/>
          </w:rPr>
          <w:t xml:space="preserve">https://www.fullpicture.app/item/08dd2eb23a315731fd4baabeb37d9d13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DFF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ibrary.capella.edu/science/article/pii/S0190740921003352" TargetMode="External"/><Relationship Id="rId8" Type="http://schemas.openxmlformats.org/officeDocument/2006/relationships/hyperlink" Target="https://www.fullpicture.app/item/08dd2eb23a315731fd4baabeb37d9d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2024-03-10T18:58:39+01:00</dcterms:created>
  <dcterms:modified xsi:type="dcterms:W3CDTF">2024-03-10T18:58:39+01:00</dcterms:modified>
</cp:coreProperties>
</file>

<file path=docProps/custom.xml><?xml version="1.0" encoding="utf-8"?>
<Properties xmlns="http://schemas.openxmlformats.org/officeDocument/2006/custom-properties" xmlns:vt="http://schemas.openxmlformats.org/officeDocument/2006/docPropsVTypes"/>
</file>