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macrophage polarization and associated mechanisms in regulating the anti-inflammatory action of acupuncture: a literature review and perspectives - PMC --- 巨噬细胞极化及其相关机制在调节针灸抗炎作用中的作用：文献综述和观点 - PMC</w:t>
      </w:r>
      <w:br/>
      <w:hyperlink r:id="rId7" w:history="1">
        <w:r>
          <w:rPr>
            <w:color w:val="2980b9"/>
            <w:u w:val="single"/>
          </w:rPr>
          <w:t xml:space="preserve">https://www.ncbi.nlm.nih.gov/pmc/articles/PMC8287695/</w:t>
        </w:r>
      </w:hyperlink>
    </w:p>
    <w:p>
      <w:pPr>
        <w:pStyle w:val="Heading1"/>
      </w:pPr>
      <w:bookmarkStart w:id="2" w:name="_Toc2"/>
      <w:r>
        <w:t>Article summary:</w:t>
      </w:r>
      <w:bookmarkEnd w:id="2"/>
    </w:p>
    <w:p>
      <w:pPr>
        <w:jc w:val="both"/>
      </w:pPr>
      <w:r>
        <w:rPr/>
        <w:t xml:space="preserve">1. Macrophages are key components of the innate immune system, and balancing the M1/M2 macrophage ratio and modulating cytokine levels in the inflammatory environment may be desirable therapeutic goals.</w:t>
      </w:r>
    </w:p>
    <w:p>
      <w:pPr>
        <w:jc w:val="both"/>
      </w:pPr>
      <w:r>
        <w:rPr/>
        <w:t xml:space="preserve">2. Evidence has shown that acupuncture has anti-inflammatory actions that affect multiple body systems by downregulating pro-inflammatory M1 and upregulating anti-inflammatory M2 macrophages, as well as by modulating associated cytokine secretion.</w:t>
      </w:r>
    </w:p>
    <w:p>
      <w:pPr>
        <w:jc w:val="both"/>
      </w:pPr>
      <w:r>
        <w:rPr/>
        <w:t xml:space="preserve">3. Macrophage polarization could be the principal pathway involved in acupuncture immune regulation and provide the scientific basis for the clinical application of acupuncture in inflammatory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existing literature on the role of macrophage polarization in regulating the anti-inflammatory action of acupuncture. The authors cite relevant studies to support their claims, providing evidence for their conclusions. Furthermore, they provide an overview of potential mechanisms underlying this phenomenon, such as modulation of T lymphocytes and cytokine secretions resulting in modulation of the autonomic nervous system and hypothalamic–pituitary–adrenal axis.</w:t>
      </w:r>
    </w:p>
    <w:p>
      <w:pPr>
        <w:jc w:val="both"/>
      </w:pPr>
      <w:r>
        <w:rPr/>
        <w:t xml:space="preserve">However, there are some potential biases present in this article which should be noted. For example, while the authors discuss various potential mechanisms underlying macrophage polarization induced by acupuncture, they do not explore any counterarguments or alternative explanations for these phenomena. Additionally, while they cite relevant studies to support their claims, they do not provide any evidence for possible risks associated with using acupuncture to regulate inflammation or any other side effects that may arise from its use. Finally, while they discuss various systems affected by acupuncture’s anti-inflammatory action (e.g., immune system), they do not provide an equal amount of detail for each system or explore how these systems interact with one another to produce a synergistic effect on inflammation regulation.</w:t>
      </w:r>
    </w:p>
    <w:p>
      <w:pPr>
        <w:pStyle w:val="Heading1"/>
      </w:pPr>
      <w:bookmarkStart w:id="5" w:name="_Toc5"/>
      <w:r>
        <w:t>Topics for further research:</w:t>
      </w:r>
      <w:bookmarkEnd w:id="5"/>
    </w:p>
    <w:p>
      <w:pPr>
        <w:spacing w:after="0"/>
        <w:numPr>
          <w:ilvl w:val="0"/>
          <w:numId w:val="2"/>
        </w:numPr>
      </w:pPr>
      <w:r>
        <w:rPr/>
        <w:t xml:space="preserve">Acupuncture side effects</w:t>
      </w:r>
    </w:p>
    <w:p>
      <w:pPr>
        <w:spacing w:after="0"/>
        <w:numPr>
          <w:ilvl w:val="0"/>
          <w:numId w:val="2"/>
        </w:numPr>
      </w:pPr>
      <w:r>
        <w:rPr/>
        <w:t xml:space="preserve">Acupuncture and inflammation regulation</w:t>
      </w:r>
    </w:p>
    <w:p>
      <w:pPr>
        <w:spacing w:after="0"/>
        <w:numPr>
          <w:ilvl w:val="0"/>
          <w:numId w:val="2"/>
        </w:numPr>
      </w:pPr>
      <w:r>
        <w:rPr/>
        <w:t xml:space="preserve">Autonomic nervous system and acupuncture</w:t>
      </w:r>
    </w:p>
    <w:p>
      <w:pPr>
        <w:spacing w:after="0"/>
        <w:numPr>
          <w:ilvl w:val="0"/>
          <w:numId w:val="2"/>
        </w:numPr>
      </w:pPr>
      <w:r>
        <w:rPr/>
        <w:t xml:space="preserve">Hypothalamic–pituitary–adrenal axis and acupuncture</w:t>
      </w:r>
    </w:p>
    <w:p>
      <w:pPr>
        <w:spacing w:after="0"/>
        <w:numPr>
          <w:ilvl w:val="0"/>
          <w:numId w:val="2"/>
        </w:numPr>
      </w:pPr>
      <w:r>
        <w:rPr/>
        <w:t xml:space="preserve">Interaction between immune system and acupuncture</w:t>
      </w:r>
    </w:p>
    <w:p>
      <w:pPr>
        <w:numPr>
          <w:ilvl w:val="0"/>
          <w:numId w:val="2"/>
        </w:numPr>
      </w:pPr>
      <w:r>
        <w:rPr/>
        <w:t xml:space="preserve">Synergistic effects of acupuncture on inflammation</w:t>
      </w:r>
    </w:p>
    <w:p>
      <w:pPr>
        <w:pStyle w:val="Heading1"/>
      </w:pPr>
      <w:bookmarkStart w:id="6" w:name="_Toc6"/>
      <w:r>
        <w:t>Report location:</w:t>
      </w:r>
      <w:bookmarkEnd w:id="6"/>
    </w:p>
    <w:p>
      <w:hyperlink r:id="rId8" w:history="1">
        <w:r>
          <w:rPr>
            <w:color w:val="2980b9"/>
            <w:u w:val="single"/>
          </w:rPr>
          <w:t xml:space="preserve">https://www.fullpicture.app/item/08e4e4b8c8818ad7fdc28a035245af64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C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87695/" TargetMode="External"/><Relationship Id="rId8" Type="http://schemas.openxmlformats.org/officeDocument/2006/relationships/hyperlink" Target="https://www.fullpicture.app/item/08e4e4b8c8818ad7fdc28a035245a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2023-02-24T01:46:20+01:00</dcterms:created>
  <dcterms:modified xsi:type="dcterms:W3CDTF">2023-02-24T01:46:20+01:00</dcterms:modified>
</cp:coreProperties>
</file>

<file path=docProps/custom.xml><?xml version="1.0" encoding="utf-8"?>
<Properties xmlns="http://schemas.openxmlformats.org/officeDocument/2006/custom-properties" xmlns:vt="http://schemas.openxmlformats.org/officeDocument/2006/docPropsVTypes"/>
</file>