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Mobility patterns are associated with experienced income segregation in large US cities | Nature Communications</w:t>
      </w:r>
      <w:br/>
      <w:hyperlink r:id="rId7" w:history="1">
        <w:r>
          <w:rPr>
            <w:color w:val="2980b9"/>
            <w:u w:val="single"/>
          </w:rPr>
          <w:t xml:space="preserve">https://www.nature.com/articles/s41467-021-24899-8</w:t>
        </w:r>
      </w:hyperlink>
    </w:p>
    <w:p>
      <w:pPr>
        <w:pStyle w:val="Heading1"/>
      </w:pPr>
      <w:bookmarkStart w:id="2" w:name="_Toc2"/>
      <w:r>
        <w:t>Article summary:</w:t>
      </w:r>
      <w:bookmarkEnd w:id="2"/>
    </w:p>
    <w:p>
      <w:pPr>
        <w:jc w:val="both"/>
      </w:pPr>
      <w:r>
        <w:rPr/>
        <w:t xml:space="preserve">1. Income segregation has been shown to have a significant effect on the economic outcome of people living in urban areas.</w:t>
      </w:r>
    </w:p>
    <w:p>
      <w:pPr>
        <w:jc w:val="both"/>
      </w:pPr>
      <w:r>
        <w:rPr/>
        <w:t xml:space="preserve">2. Researchers often measure or approximate actual social interactions or exposure between different income groups in cities to quantify income segregation.</w:t>
      </w:r>
    </w:p>
    <w:p>
      <w:pPr>
        <w:jc w:val="both"/>
      </w:pPr>
      <w:r>
        <w:rPr/>
        <w:t xml:space="preserve">3. Using a large collection of micro-scale mobility data, this article examines how individual mobility behavior contributes to people’s experience of income segregation and identifies the main urban, behavioral, residential and mobility features associated with reduced or increased social connection and experienced income segregation in cities.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well-written and provides an interesting analysis of the relationship between individual mobility patterns and experienced income segregation in large US cities. The authors provide a comprehensive overview of the literature on income segregation, as well as a detailed description of their data sources and methods used for their analysis. The results are presented clearly and concisely, with appropriate visualizations to illustrate key points.</w:t>
      </w:r>
    </w:p>
    <w:p>
      <w:pPr>
        <w:jc w:val="both"/>
      </w:pPr>
      <w:r>
        <w:rPr/>
        <w:t xml:space="preserve">However, there are some potential biases that should be noted when considering the trustworthiness and reliability of this article. First, the authors rely heavily on data from Cuebiq, which may not be representative of all US cities due to its limited geographic coverage (11 CBSAs). Second, while the authors do include geographical fixed effects at the level of Public Use Microdata Areas (PUMAs), they do not consider other factors such as race/ethnicity or gender that could also influence experienced income segregation. Finally, while the authors present their findings in an unbiased manner, they do not explore any potential counterarguments or alternative explanations for their results. </w:t>
      </w:r>
    </w:p>
    <w:p>
      <w:pPr>
        <w:jc w:val="both"/>
      </w:pPr>
      <w:r>
        <w:rPr/>
        <w:t xml:space="preserve">In conclusion, this article provides an interesting analysis of how individual mobility patterns are associated with experienced income segregation in large US cities; however, it should be read with caution due to its reliance on limited data sources and lack of consideration for other factors that could influence experienced income segregation.</w:t>
      </w:r>
    </w:p>
    <w:p>
      <w:pPr>
        <w:pStyle w:val="Heading1"/>
      </w:pPr>
      <w:bookmarkStart w:id="5" w:name="_Toc5"/>
      <w:r>
        <w:t>Topics for further research:</w:t>
      </w:r>
      <w:bookmarkEnd w:id="5"/>
    </w:p>
    <w:p>
      <w:pPr>
        <w:spacing w:after="0"/>
        <w:numPr>
          <w:ilvl w:val="0"/>
          <w:numId w:val="2"/>
        </w:numPr>
      </w:pPr>
      <w:r>
        <w:rPr/>
        <w:t xml:space="preserve">Income segregation and race/ethnicity</w:t>
      </w:r>
    </w:p>
    <w:p>
      <w:pPr>
        <w:spacing w:after="0"/>
        <w:numPr>
          <w:ilvl w:val="0"/>
          <w:numId w:val="2"/>
        </w:numPr>
      </w:pPr>
      <w:r>
        <w:rPr/>
        <w:t xml:space="preserve">Gender and income segregation</w:t>
      </w:r>
    </w:p>
    <w:p>
      <w:pPr>
        <w:spacing w:after="0"/>
        <w:numPr>
          <w:ilvl w:val="0"/>
          <w:numId w:val="2"/>
        </w:numPr>
      </w:pPr>
      <w:r>
        <w:rPr/>
        <w:t xml:space="preserve">Public Use Microdata Areas (PUMAs)</w:t>
      </w:r>
    </w:p>
    <w:p>
      <w:pPr>
        <w:spacing w:after="0"/>
        <w:numPr>
          <w:ilvl w:val="0"/>
          <w:numId w:val="2"/>
        </w:numPr>
      </w:pPr>
      <w:r>
        <w:rPr/>
        <w:t xml:space="preserve">Geographic fixed effects</w:t>
      </w:r>
    </w:p>
    <w:p>
      <w:pPr>
        <w:spacing w:after="0"/>
        <w:numPr>
          <w:ilvl w:val="0"/>
          <w:numId w:val="2"/>
        </w:numPr>
      </w:pPr>
      <w:r>
        <w:rPr/>
        <w:t xml:space="preserve">Counterarguments to income segregation</w:t>
      </w:r>
    </w:p>
    <w:p>
      <w:pPr>
        <w:numPr>
          <w:ilvl w:val="0"/>
          <w:numId w:val="2"/>
        </w:numPr>
      </w:pPr>
      <w:r>
        <w:rPr/>
        <w:t xml:space="preserve">Alternative explanations for income segregation</w:t>
      </w:r>
    </w:p>
    <w:p>
      <w:pPr>
        <w:pStyle w:val="Heading1"/>
      </w:pPr>
      <w:bookmarkStart w:id="6" w:name="_Toc6"/>
      <w:r>
        <w:t>Report location:</w:t>
      </w:r>
      <w:bookmarkEnd w:id="6"/>
    </w:p>
    <w:p>
      <w:hyperlink r:id="rId8" w:history="1">
        <w:r>
          <w:rPr>
            <w:color w:val="2980b9"/>
            <w:u w:val="single"/>
          </w:rPr>
          <w:t xml:space="preserve">https://www.fullpicture.app/item/08f98780e83799469b4bf88334758aba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E7C8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1-24899-8" TargetMode="External"/><Relationship Id="rId8" Type="http://schemas.openxmlformats.org/officeDocument/2006/relationships/hyperlink" Target="https://www.fullpicture.app/item/08f98780e83799469b4bf88334758ab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2023-02-22T02:00:13+01:00</dcterms:created>
  <dcterms:modified xsi:type="dcterms:W3CDTF">2023-02-22T02:00:13+01:00</dcterms:modified>
</cp:coreProperties>
</file>

<file path=docProps/custom.xml><?xml version="1.0" encoding="utf-8"?>
<Properties xmlns="http://schemas.openxmlformats.org/officeDocument/2006/custom-properties" xmlns:vt="http://schemas.openxmlformats.org/officeDocument/2006/docPropsVTypes"/>
</file>