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Reactive Power Compensation Technologies: State-of-the-Art Review | IEEE Journals &amp; Magazine | IEEE Xplore</w:t>
      </w:r>
      <w:br/>
      <w:hyperlink r:id="rId7" w:history="1">
        <w:r>
          <w:rPr>
            <w:color w:val="2980b9"/>
            <w:u w:val="single"/>
          </w:rPr>
          <w:t xml:space="preserve">https://ieeexplore.ieee.org/document/1545768</w:t>
        </w:r>
      </w:hyperlink>
    </w:p>
    <w:p>
      <w:pPr>
        <w:pStyle w:val="Heading1"/>
      </w:pPr>
      <w:bookmarkStart w:id="2" w:name="_Toc2"/>
      <w:r>
        <w:t>Article summary:</w:t>
      </w:r>
      <w:bookmarkEnd w:id="2"/>
    </w:p>
    <w:p>
      <w:pPr>
        <w:jc w:val="both"/>
      </w:pPr>
      <w:r>
        <w:rPr/>
        <w:t xml:space="preserve">1. The article provides an overview of reactive power compensation technologies, including their principles of operation, design characteristics, and application examples.</w:t>
      </w:r>
    </w:p>
    <w:p>
      <w:pPr>
        <w:jc w:val="both"/>
      </w:pPr>
      <w:r>
        <w:rPr/>
        <w:t xml:space="preserve">2. Var compensators implemented with thyristors and self-commutated converters are discussed as well as static Var generators used to improve voltage regulation, stability, and power factor in ac transmission and distribution systems.</w:t>
      </w:r>
    </w:p>
    <w:p>
      <w:pPr>
        <w:jc w:val="both"/>
      </w:pPr>
      <w:r>
        <w:rPr/>
        <w:t xml:space="preserve">3. The article also describes relevant applications using reactive power compensators implemented with newer static Var technologies.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"Reactive Power Compensation Technologies: State-of-the-Art Review" provides an overview of the current state of reactive power compensation technologies. The paper discusses the principles of operation, design characteristics, and application examples of Var compensators implemented with thyristors and self-commutated converters.</w:t>
      </w:r>
    </w:p>
    <w:p>
      <w:pPr>
        <w:jc w:val="both"/>
      </w:pPr>
      <w:r>
        <w:rPr/>
        <w:t xml:space="preserve"/>
      </w:r>
    </w:p>
    <w:p>
      <w:pPr>
        <w:jc w:val="both"/>
      </w:pPr>
      <w:r>
        <w:rPr/>
        <w:t xml:space="preserve">Overall, the article appears to be well-researched and informative. However, there are a few potential biases and missing points of consideration that should be noted.</w:t>
      </w:r>
    </w:p>
    <w:p>
      <w:pPr>
        <w:jc w:val="both"/>
      </w:pPr>
      <w:r>
        <w:rPr/>
        <w:t xml:space="preserve"/>
      </w:r>
    </w:p>
    <w:p>
      <w:pPr>
        <w:jc w:val="both"/>
      </w:pPr>
      <w:r>
        <w:rPr/>
        <w:t xml:space="preserve">Firstly, the article focuses primarily on the benefits of reactive power compensation technologies without discussing any potential drawbacks or risks associated with their implementation. While it is important to highlight the advantages of these technologies, it is equally important to acknowledge any potential downsides or limitations.</w:t>
      </w:r>
    </w:p>
    <w:p>
      <w:pPr>
        <w:jc w:val="both"/>
      </w:pPr>
      <w:r>
        <w:rPr/>
        <w:t xml:space="preserve"/>
      </w:r>
    </w:p>
    <w:p>
      <w:pPr>
        <w:jc w:val="both"/>
      </w:pPr>
      <w:r>
        <w:rPr/>
        <w:t xml:space="preserve">Additionally, the article does not provide a comprehensive analysis of all available reactive power compensation technologies. Instead, it focuses mainly on Var compensators implemented with thyristors and self-commutated converters. This narrow focus may limit readers' understanding of other available options for reactive power compensation.</w:t>
      </w:r>
    </w:p>
    <w:p>
      <w:pPr>
        <w:jc w:val="both"/>
      </w:pPr>
      <w:r>
        <w:rPr/>
        <w:t xml:space="preserve"/>
      </w:r>
    </w:p>
    <w:p>
      <w:pPr>
        <w:jc w:val="both"/>
      </w:pPr>
      <w:r>
        <w:rPr/>
        <w:t xml:space="preserve">Furthermore, while the article briefly mentions relevant applications describing the use of reactive power compensators implemented with new static Var technologies, it does not provide sufficient evidence or data to support these claims. This lack of evidence may make readers skeptical about the effectiveness and reliability of these new technologies.</w:t>
      </w:r>
    </w:p>
    <w:p>
      <w:pPr>
        <w:jc w:val="both"/>
      </w:pPr>
      <w:r>
        <w:rPr/>
        <w:t xml:space="preserve"/>
      </w:r>
    </w:p>
    <w:p>
      <w:pPr>
        <w:jc w:val="both"/>
      </w:pPr>
      <w:r>
        <w:rPr/>
        <w:t xml:space="preserve">Finally, there is some promotional content in the article that may suggest partiality towards certain manufacturers or products. For example, the paper mentions specific companies that produce Var compensators without providing a comprehensive analysis of all available options.</w:t>
      </w:r>
    </w:p>
    <w:p>
      <w:pPr>
        <w:jc w:val="both"/>
      </w:pPr>
      <w:r>
        <w:rPr/>
        <w:t xml:space="preserve"/>
      </w:r>
    </w:p>
    <w:p>
      <w:pPr>
        <w:jc w:val="both"/>
      </w:pPr>
      <w:r>
        <w:rPr/>
        <w:t xml:space="preserve">In conclusion, while "Reactive Power Compensation Technologies: State-of-the-Art Review" provides valuable insights into current reactive power compensation technologies, there are some potential biases and missing points of consideration that should be noted. Readers should approach this article critically and seek out additional sources to gain a more comprehensive understanding of this topic.</w:t>
      </w:r>
    </w:p>
    <w:p>
      <w:pPr>
        <w:pStyle w:val="Heading1"/>
      </w:pPr>
      <w:bookmarkStart w:id="5" w:name="_Toc5"/>
      <w:r>
        <w:t>Topics for further research:</w:t>
      </w:r>
      <w:bookmarkEnd w:id="5"/>
    </w:p>
    <w:p>
      <w:pPr>
        <w:spacing w:after="0"/>
        <w:numPr>
          <w:ilvl w:val="0"/>
          <w:numId w:val="2"/>
        </w:numPr>
      </w:pPr>
      <w:r>
        <w:rPr/>
        <w:t xml:space="preserve">Other types of reactive power compensation technologies
</w:t>
      </w:r>
    </w:p>
    <w:p>
      <w:pPr>
        <w:spacing w:after="0"/>
        <w:numPr>
          <w:ilvl w:val="0"/>
          <w:numId w:val="2"/>
        </w:numPr>
      </w:pPr>
      <w:r>
        <w:rPr/>
        <w:t xml:space="preserve">Limitations and risks of reactive power compensation technologies
</w:t>
      </w:r>
    </w:p>
    <w:p>
      <w:pPr>
        <w:spacing w:after="0"/>
        <w:numPr>
          <w:ilvl w:val="0"/>
          <w:numId w:val="2"/>
        </w:numPr>
      </w:pPr>
      <w:r>
        <w:rPr/>
        <w:t xml:space="preserve">Comparative analysis of different Var compensator technologies
</w:t>
      </w:r>
    </w:p>
    <w:p>
      <w:pPr>
        <w:spacing w:after="0"/>
        <w:numPr>
          <w:ilvl w:val="0"/>
          <w:numId w:val="2"/>
        </w:numPr>
      </w:pPr>
      <w:r>
        <w:rPr/>
        <w:t xml:space="preserve">Case studies on the effectiveness of new static Var technologies
</w:t>
      </w:r>
    </w:p>
    <w:p>
      <w:pPr>
        <w:spacing w:after="0"/>
        <w:numPr>
          <w:ilvl w:val="0"/>
          <w:numId w:val="2"/>
        </w:numPr>
      </w:pPr>
      <w:r>
        <w:rPr/>
        <w:t xml:space="preserve">Reviews of manufacturers and products in the reactive power compensation market
</w:t>
      </w:r>
    </w:p>
    <w:p>
      <w:pPr>
        <w:numPr>
          <w:ilvl w:val="0"/>
          <w:numId w:val="2"/>
        </w:numPr>
      </w:pPr>
      <w:r>
        <w:rPr/>
        <w:t xml:space="preserve">Future developments and trends in reactive power compensation technologies</w:t>
      </w:r>
    </w:p>
    <w:p>
      <w:pPr>
        <w:pStyle w:val="Heading1"/>
      </w:pPr>
      <w:bookmarkStart w:id="6" w:name="_Toc6"/>
      <w:r>
        <w:t>Report location:</w:t>
      </w:r>
      <w:bookmarkEnd w:id="6"/>
    </w:p>
    <w:p>
      <w:hyperlink r:id="rId8" w:history="1">
        <w:r>
          <w:rPr>
            <w:color w:val="2980b9"/>
            <w:u w:val="single"/>
          </w:rPr>
          <w:t xml:space="preserve">https://www.fullpicture.app/item/08fde2ace72b23bb586bc2f44b58e044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86B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545768" TargetMode="External"/><Relationship Id="rId8" Type="http://schemas.openxmlformats.org/officeDocument/2006/relationships/hyperlink" Target="https://www.fullpicture.app/item/08fde2ace72b23bb586bc2f44b58e0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2023-12-23T01:52:46+01:00</dcterms:created>
  <dcterms:modified xsi:type="dcterms:W3CDTF">2023-12-23T01:52:46+01:00</dcterms:modified>
</cp:coreProperties>
</file>

<file path=docProps/custom.xml><?xml version="1.0" encoding="utf-8"?>
<Properties xmlns="http://schemas.openxmlformats.org/officeDocument/2006/custom-properties" xmlns:vt="http://schemas.openxmlformats.org/officeDocument/2006/docPropsVTypes"/>
</file>