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基于全生命周期的建筑工程碳排放计算模型 - 中国知网</w:t></w:r><w:br/><w:hyperlink r:id="rId7" w:history="1"><w:r><w:rPr><w:color w:val="2980b9"/><w:u w:val="single"/></w:rPr><w:t xml:space="preserve">https://kns.cnki.net/kcms2/article/abstract?v=3uoqIhG8C44YLTlOAiTRKibYlV5Vjs7ir5D84hng_y4D11vwp0rrtQoaV-l8cSmT4PeOtHAPUC-WICJltX1UJvOJNlOpEvl2&uniplatform=NZKPT</w:t></w:r></w:hyperlink></w:p><w:p><w:pPr><w:pStyle w:val="Heading1"/></w:pPr><w:bookmarkStart w:id="2" w:name="_Toc2"/><w:r><w:t>Article summary:</w:t></w:r><w:bookmarkEnd w:id="2"/></w:p><w:p><w:pPr><w:jc w:val="both"/></w:pPr><w:r><w:rPr/><w:t xml:space="preserve">1. The article proposes a carbon emission calculation model for building engineering based on the whole life cycle.</w:t></w:r></w:p><w:p><w:pPr><w:jc w:val="both"/></w:pPr><w:r><w:rPr/><w:t xml:space="preserve">2. The life cycle is divided into four stages: design, materialization, use and maintenance, and demolition and disposal.</w:t></w:r></w:p><w:p><w:pPr><w:jc w:val="both"/></w:pPr><w:r><w:rPr/><w:t xml:space="preserve">3. Carbon emissions are calculated by taking into account energy consumption, building materials, and machinery used in each stage of the life cycle.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carbon emission calculation model for building engineering based on the whole life cycle. It is well-structured and clearly explains the different stages of the life cycle as well as how to calculate carbon emissions in each stage. The article also provides an example of how to apply this model to a specific project. </w:t></w:r></w:p><w:p><w:pPr><w:jc w:val="both"/></w:pPr><w:r><w:rPr/><w:t xml:space="preserve">The article appears to be reliable and trustworthy overall, as it provides detailed information about the calculation process and cites relevant sources for its claims. However, there are some potential biases that should be noted. For example, the article does not discuss any potential risks associated with using this model or any possible counterarguments that could be made against it. Additionally, while it does provide an example of how to apply this model to a specific project, it does not provide any evidence or data to support its claims about the effectiveness of this model in reducing carbon emissions from buildings.</w:t></w:r></w:p><w:p><w:pPr><w:pStyle w:val="Heading1"/></w:pPr><w:bookmarkStart w:id="5" w:name="_Toc5"/><w:r><w:t>Topics for further research:</w:t></w:r><w:bookmarkEnd w:id="5"/></w:p><w:p><w:pPr><w:spacing w:after="0"/><w:numPr><w:ilvl w:val="0"/><w:numId w:val="2"/></w:numPr></w:pPr><w:r><w:rPr/><w:t xml:space="preserve">Carbon emission reduction strategies for buildings</w:t></w:r></w:p><w:p><w:pPr><w:spacing w:after="0"/><w:numPr><w:ilvl w:val="0"/><w:numId w:val="2"/></w:numPr></w:pPr><w:r><w:rPr/><w:t xml:space="preserve">Life cycle assessment of buildings</w:t></w:r></w:p><w:p><w:pPr><w:spacing w:after="0"/><w:numPr><w:ilvl w:val="0"/><w:numId w:val="2"/></w:numPr></w:pPr><w:r><w:rPr/><w:t xml:space="preserve">Carbon emission calculation methods</w:t></w:r></w:p><w:p><w:pPr><w:spacing w:after="0"/><w:numPr><w:ilvl w:val="0"/><w:numId w:val="2"/></w:numPr></w:pPr><w:r><w:rPr/><w:t xml:space="preserve">Risks associated with carbon emission calculation models</w:t></w:r></w:p><w:p><w:pPr><w:spacing w:after="0"/><w:numPr><w:ilvl w:val="0"/><w:numId w:val="2"/></w:numPr></w:pPr><w:r><w:rPr/><w:t xml:space="preserve">Benefits of carbon emission calculation models</w:t></w:r></w:p><w:p><w:pPr><w:numPr><w:ilvl w:val="0"/><w:numId w:val="2"/></w:numPr></w:pPr><w:r><w:rPr/><w:t xml:space="preserve">Evidence for carbon emission reduction in buildings</w:t></w:r></w:p><w:p><w:pPr><w:pStyle w:val="Heading1"/></w:pPr><w:bookmarkStart w:id="6" w:name="_Toc6"/><w:r><w:t>Report location:</w:t></w:r><w:bookmarkEnd w:id="6"/></w:p><w:p><w:hyperlink r:id="rId8" w:history="1"><w:r><w:rPr><w:color w:val="2980b9"/><w:u w:val="single"/></w:rPr><w:t xml:space="preserve">https://www.fullpicture.app/item/09178775500ebf41606a92edfe8aed8d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9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QoaV-l8cSmT4PeOtHAPUC-WICJltX1UJvOJNlOpEvl2&amp;uniplatform=NZKPT" TargetMode="External"/><Relationship Id="rId8" Type="http://schemas.openxmlformats.org/officeDocument/2006/relationships/hyperlink" Target="https://www.fullpicture.app/item/09178775500ebf41606a92edfe8aed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2023-02-18T13:44:22+01:00</dcterms:created>
  <dcterms:modified xsi:type="dcterms:W3CDTF">2023-02-18T13:44:22+01:00</dcterms:modified>
</cp:coreProperties>
</file>

<file path=docProps/custom.xml><?xml version="1.0" encoding="utf-8"?>
<Properties xmlns="http://schemas.openxmlformats.org/officeDocument/2006/custom-properties" xmlns:vt="http://schemas.openxmlformats.org/officeDocument/2006/docPropsVTypes"/>
</file>