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Role of Gesture in Communication and Cognition: Implications for Understanding and Treating Neurogenic Communication Disorders</w:t>
      </w:r>
      <w:br/>
      <w:hyperlink r:id="rId7" w:history="1">
        <w:r>
          <w:rPr>
            <w:color w:val="2980b9"/>
            <w:u w:val="single"/>
          </w:rPr>
          <w:t xml:space="preserve">https://www.frontiersin.org/articles/10.3389/fnhum.2020.00323/full</w:t>
        </w:r>
      </w:hyperlink>
    </w:p>
    <w:p>
      <w:pPr>
        <w:pStyle w:val="Heading1"/>
      </w:pPr>
      <w:bookmarkStart w:id="2" w:name="_Toc2"/>
      <w:r>
        <w:t>Article summary:</w:t>
      </w:r>
      <w:bookmarkEnd w:id="2"/>
    </w:p>
    <w:p>
      <w:pPr>
        <w:jc w:val="both"/>
      </w:pPr>
      <w:r>
        <w:rPr/>
        <w:t xml:space="preserve">1. Gesture is an integral part of communication and cognition, and is found in all known cultures.</w:t>
      </w:r>
    </w:p>
    <w:p>
      <w:pPr>
        <w:jc w:val="both"/>
      </w:pPr>
      <w:r>
        <w:rPr/>
        <w:t xml:space="preserve">2. There are several theories that describe the relationship between speech and gesture, such as the Growth Point Theory, Sketch Model, and Interface Model.</w:t>
      </w:r>
    </w:p>
    <w:p>
      <w:pPr>
        <w:jc w:val="both"/>
      </w:pPr>
      <w:r>
        <w:rPr/>
        <w:t xml:space="preserve">3. Gesture has communicative benefits for both speakers and listeners, providing unique information not present in speech alone.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role of gesture in communication and cognition, with a focus on its implications for understanding and treating neurogenic communication disorders. The article is well-researched and draws from a variety of sources to support its claims. It includes theoretical frameworks from linguistics and psycholinguistics as well as empirical evidence from behavioral studies to demonstrate the communicative benefits of gesture for both speakers and listeners across the lifespan.</w:t>
      </w:r>
    </w:p>
    <w:p>
      <w:pPr>
        <w:jc w:val="both"/>
      </w:pPr>
      <w:r>
        <w:rPr/>
        <w:t xml:space="preserve">The article does not appear to be biased or one-sided in its reporting; it presents multiple theories about the relationship between speech and gesture without favoring any particular one over another. It also acknowledges individual differences in gesture production based on speaker disposition, which suggests that it takes into account potential biases due to personal factors such as culture or language background.</w:t>
      </w:r>
    </w:p>
    <w:p>
      <w:pPr>
        <w:jc w:val="both"/>
      </w:pPr>
      <w:r>
        <w:rPr/>
        <w:t xml:space="preserve">The article does not make any unsupported claims or omit any points of consideration; instead, it provides detailed explanations for each theory presented as well as evidence to support its claims about the communicative benefits of gesture. Additionally, it identifies gaps in existing research related to neurogenic communication disorders where further study is needed.</w:t>
      </w:r>
    </w:p>
    <w:p>
      <w:pPr>
        <w:jc w:val="both"/>
      </w:pPr>
      <w:r>
        <w:rPr/>
        <w:t xml:space="preserve">In conclusion, this article appears to be trustworthy and reliable; it provides an unbiased overview of the role of gesture in communication and cognition with evidence to support its claims.</w:t>
      </w:r>
    </w:p>
    <w:p>
      <w:pPr>
        <w:pStyle w:val="Heading1"/>
      </w:pPr>
      <w:bookmarkStart w:id="5" w:name="_Toc5"/>
      <w:r>
        <w:t>Topics for further research:</w:t>
      </w:r>
      <w:bookmarkEnd w:id="5"/>
    </w:p>
    <w:p>
      <w:pPr>
        <w:spacing w:after="0"/>
        <w:numPr>
          <w:ilvl w:val="0"/>
          <w:numId w:val="2"/>
        </w:numPr>
      </w:pPr>
      <w:r>
        <w:rPr/>
        <w:t xml:space="preserve">Gesture and language development</w:t>
      </w:r>
    </w:p>
    <w:p>
      <w:pPr>
        <w:spacing w:after="0"/>
        <w:numPr>
          <w:ilvl w:val="0"/>
          <w:numId w:val="2"/>
        </w:numPr>
      </w:pPr>
      <w:r>
        <w:rPr/>
        <w:t xml:space="preserve">Gesture and cognitive development</w:t>
      </w:r>
    </w:p>
    <w:p>
      <w:pPr>
        <w:spacing w:after="0"/>
        <w:numPr>
          <w:ilvl w:val="0"/>
          <w:numId w:val="2"/>
        </w:numPr>
      </w:pPr>
      <w:r>
        <w:rPr/>
        <w:t xml:space="preserve">Neurogenic communication disorders</w:t>
      </w:r>
    </w:p>
    <w:p>
      <w:pPr>
        <w:spacing w:after="0"/>
        <w:numPr>
          <w:ilvl w:val="0"/>
          <w:numId w:val="2"/>
        </w:numPr>
      </w:pPr>
      <w:r>
        <w:rPr/>
        <w:t xml:space="preserve">Gesture and speech production</w:t>
      </w:r>
    </w:p>
    <w:p>
      <w:pPr>
        <w:spacing w:after="0"/>
        <w:numPr>
          <w:ilvl w:val="0"/>
          <w:numId w:val="2"/>
        </w:numPr>
      </w:pPr>
      <w:r>
        <w:rPr/>
        <w:t xml:space="preserve">Gesture and speech comprehension</w:t>
      </w:r>
    </w:p>
    <w:p>
      <w:pPr>
        <w:numPr>
          <w:ilvl w:val="0"/>
          <w:numId w:val="2"/>
        </w:numPr>
      </w:pPr>
      <w:r>
        <w:rPr/>
        <w:t xml:space="preserve">Gesture and communication in adults</w:t>
      </w:r>
    </w:p>
    <w:p>
      <w:pPr>
        <w:pStyle w:val="Heading1"/>
      </w:pPr>
      <w:bookmarkStart w:id="6" w:name="_Toc6"/>
      <w:r>
        <w:t>Report location:</w:t>
      </w:r>
      <w:bookmarkEnd w:id="6"/>
    </w:p>
    <w:p>
      <w:hyperlink r:id="rId8" w:history="1">
        <w:r>
          <w:rPr>
            <w:color w:val="2980b9"/>
            <w:u w:val="single"/>
          </w:rPr>
          <w:t xml:space="preserve">https://www.fullpicture.app/item/091e74d5a12658db74fc04e83f3e77d6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49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hum.2020.00323/full" TargetMode="External"/><Relationship Id="rId8" Type="http://schemas.openxmlformats.org/officeDocument/2006/relationships/hyperlink" Target="https://www.fullpicture.app/item/091e74d5a12658db74fc04e83f3e77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2023-02-25T21:01:37+01:00</dcterms:created>
  <dcterms:modified xsi:type="dcterms:W3CDTF">2023-02-25T21:01:37+01:00</dcterms:modified>
</cp:coreProperties>
</file>

<file path=docProps/custom.xml><?xml version="1.0" encoding="utf-8"?>
<Properties xmlns="http://schemas.openxmlformats.org/officeDocument/2006/custom-properties" xmlns:vt="http://schemas.openxmlformats.org/officeDocument/2006/docPropsVTypes"/>
</file>