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copy number variations, particular transcription factors, and low immunity contribute to the stemness of prostate cancer cells | Journal of Translational Medicine | Full Text</w:t>
      </w:r>
      <w:br/>
      <w:hyperlink r:id="rId7" w:history="1">
        <w:r>
          <w:rPr>
            <w:color w:val="2980b9"/>
            <w:u w:val="single"/>
          </w:rPr>
          <w:t xml:space="preserve">https://translational-medicine.biomedcentral.com/articles/10.1186/s12967-021-02870-x</w:t>
        </w:r>
      </w:hyperlink>
    </w:p>
    <w:p>
      <w:pPr>
        <w:pStyle w:val="Heading1"/>
      </w:pPr>
      <w:bookmarkStart w:id="2" w:name="_Toc2"/>
      <w:r>
        <w:t>Article summary:</w:t>
      </w:r>
      <w:bookmarkEnd w:id="2"/>
    </w:p>
    <w:p>
      <w:pPr>
        <w:jc w:val="both"/>
      </w:pPr>
      <w:r>
        <w:rPr/>
        <w:t xml:space="preserve">1. High copy number variations, particular transcription factors, and low immunity contribute to the stemness of prostate cancer cells.</w:t>
      </w:r>
    </w:p>
    <w:p>
      <w:pPr>
        <w:jc w:val="both"/>
      </w:pPr>
      <w:r>
        <w:rPr/>
        <w:t xml:space="preserve">2. Prostate cancer with higher Gleason grade possesses higher cell stemness.</w:t>
      </w:r>
    </w:p>
    <w:p>
      <w:pPr>
        <w:jc w:val="both"/>
      </w:pPr>
      <w:r>
        <w:rPr/>
        <w:t xml:space="preserve">3. Particular transcription factors enhance the stemness of prostate cancer, such as PUM1, CLOCK, SP1, TCF12, and so 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research findings. The authors have provided a comprehensive analysis of multi-omics data from the TCGA database to explore the effective factors related to the stemness of prostate cancer cells. The authors have presented their findings in a clear and concise manner and have provided evidence for their claims through data analysis and statistical methods. Furthermore, they have discussed potential risks associated with their findings and noted that further research is needed to confirm their results. There are no obvious biases or one-sided reporting in the article; however, it could be argued that more counterarguments should be explored in order to provide a more balanced view of the topic. Additionally, there is no promotional content or partiality present in the article which could lead readers astray from its main purpose. All in all, this article is reliable and trustworthy in its reporting of research findings on high copy number variations, particular transcription factors, and low immunity contributing to the stemness of prostate cancer cells.</w:t>
      </w:r>
    </w:p>
    <w:p>
      <w:pPr>
        <w:pStyle w:val="Heading1"/>
      </w:pPr>
      <w:bookmarkStart w:id="5" w:name="_Toc5"/>
      <w:r>
        <w:t>Topics for further research:</w:t>
      </w:r>
      <w:bookmarkEnd w:id="5"/>
    </w:p>
    <w:p>
      <w:pPr>
        <w:spacing w:after="0"/>
        <w:numPr>
          <w:ilvl w:val="0"/>
          <w:numId w:val="2"/>
        </w:numPr>
      </w:pPr>
      <w:r>
        <w:rPr/>
        <w:t xml:space="preserve">Prostate cancer stem cells</w:t>
      </w:r>
    </w:p>
    <w:p>
      <w:pPr>
        <w:spacing w:after="0"/>
        <w:numPr>
          <w:ilvl w:val="0"/>
          <w:numId w:val="2"/>
        </w:numPr>
      </w:pPr>
      <w:r>
        <w:rPr/>
        <w:t xml:space="preserve">High copy number variations in prostate cancer</w:t>
      </w:r>
    </w:p>
    <w:p>
      <w:pPr>
        <w:spacing w:after="0"/>
        <w:numPr>
          <w:ilvl w:val="0"/>
          <w:numId w:val="2"/>
        </w:numPr>
      </w:pPr>
      <w:r>
        <w:rPr/>
        <w:t xml:space="preserve">Transcription factors in prostate cancer</w:t>
      </w:r>
    </w:p>
    <w:p>
      <w:pPr>
        <w:spacing w:after="0"/>
        <w:numPr>
          <w:ilvl w:val="0"/>
          <w:numId w:val="2"/>
        </w:numPr>
      </w:pPr>
      <w:r>
        <w:rPr/>
        <w:t xml:space="preserve">Immune response to prostate cancer</w:t>
      </w:r>
    </w:p>
    <w:p>
      <w:pPr>
        <w:spacing w:after="0"/>
        <w:numPr>
          <w:ilvl w:val="0"/>
          <w:numId w:val="2"/>
        </w:numPr>
      </w:pPr>
      <w:r>
        <w:rPr/>
        <w:t xml:space="preserve">Prostate cancer stemness biomarkers</w:t>
      </w:r>
    </w:p>
    <w:p>
      <w:pPr>
        <w:numPr>
          <w:ilvl w:val="0"/>
          <w:numId w:val="2"/>
        </w:numPr>
      </w:pPr>
      <w:r>
        <w:rPr/>
        <w:t xml:space="preserve">Prostate cancer stem cell therapies</w:t>
      </w:r>
    </w:p>
    <w:p>
      <w:pPr>
        <w:pStyle w:val="Heading1"/>
      </w:pPr>
      <w:bookmarkStart w:id="6" w:name="_Toc6"/>
      <w:r>
        <w:t>Report location:</w:t>
      </w:r>
      <w:bookmarkEnd w:id="6"/>
    </w:p>
    <w:p>
      <w:hyperlink r:id="rId8" w:history="1">
        <w:r>
          <w:rPr>
            <w:color w:val="2980b9"/>
            <w:u w:val="single"/>
          </w:rPr>
          <w:t xml:space="preserve">https://www.fullpicture.app/item/094206835dd962e4d36de570d1f6474d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938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anslational-medicine.biomedcentral.com/articles/10.1186/s12967-021-02870-x" TargetMode="External"/><Relationship Id="rId8" Type="http://schemas.openxmlformats.org/officeDocument/2006/relationships/hyperlink" Target="https://www.fullpicture.app/item/094206835dd962e4d36de570d1f647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2023-02-19T00:01:29+01:00</dcterms:created>
  <dcterms:modified xsi:type="dcterms:W3CDTF">2023-02-19T00:01:29+01:00</dcterms:modified>
</cp:coreProperties>
</file>

<file path=docProps/custom.xml><?xml version="1.0" encoding="utf-8"?>
<Properties xmlns="http://schemas.openxmlformats.org/officeDocument/2006/custom-properties" xmlns:vt="http://schemas.openxmlformats.org/officeDocument/2006/docPropsVTypes"/>
</file>