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Geophysical modelling of the deep structure of the Richat magmatic intrusion (northern Mauritania): insights into its kinematics of emplacement | SpringerLink</w:t>
      </w:r>
      <w:br/>
      <w:hyperlink r:id="rId7" w:history="1">
        <w:r>
          <w:rPr>
            <w:color w:val="2980b9"/>
            <w:u w:val="single"/>
          </w:rPr>
          <w:t xml:space="preserve">https://link.springer.com/article/10.1007/s12517-021-08734-4</w:t>
        </w:r>
      </w:hyperlink>
    </w:p>
    <w:p>
      <w:pPr>
        <w:pStyle w:val="Heading1"/>
      </w:pPr>
      <w:bookmarkStart w:id="2" w:name="_Toc2"/>
      <w:r>
        <w:t>Article summary:</w:t>
      </w:r>
      <w:bookmarkEnd w:id="2"/>
    </w:p>
    <w:p>
      <w:pPr>
        <w:jc w:val="both"/>
      </w:pPr>
      <w:r>
        <w:rPr/>
        <w:t xml:space="preserve">1. The Richat structure in North-West Mauritania is a circular structure 40 km in diameter, composed of concentric ridges of Proterozoic-Lower Paleozoic sediments and intruded by various magmatic rocks.</w:t>
      </w:r>
    </w:p>
    <w:p>
      <w:pPr>
        <w:jc w:val="both"/>
      </w:pPr>
      <w:r>
        <w:rPr/>
        <w:t xml:space="preserve">2. Geophysical modelling based on high-resolution airborne magnetic data and satellite gravimetric data has been used to image the buried structures of the Richat magmatic complex, determine areas affected by hydrothermal alteration, and elaborate a kinematic model for its emplacement.</w:t>
      </w:r>
    </w:p>
    <w:p>
      <w:pPr>
        <w:jc w:val="both"/>
      </w:pPr>
      <w:r>
        <w:rPr/>
        <w:t xml:space="preserve">3. The Richat intrusion is characterized by two important circular magnetic signals that coincide with gabbroic ring dykes partly exposed at the surface, and its overall circular structure rests above a deep mafic (gabbroic) body.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“Geophysical modelling of the deep structure of the Richat magmatic intrusion (northern Mauritania): insights into its kinematics of emplacement” provides an overview of the geophysical modelling used to image the buried structures of the Richat magmatic complex in northern Mauritania. The article is well written and provides detailed information about the geological features of the area as well as a comprehensive description of the geophysical methods used to study it. The authors have also provided evidence from field observations to support their conclusions.</w:t>
      </w:r>
    </w:p>
    <w:p>
      <w:pPr>
        <w:jc w:val="both"/>
      </w:pPr>
      <w:r>
        <w:rPr/>
        <w:t xml:space="preserve">However, there are some potential biases in this article that should be noted. For example, while the authors provide evidence from field observations to support their conclusions, they do not discuss any potential counterarguments or alternative interpretations that could be made based on these observations. Additionally, while they mention other studies conducted on similar annular magmatic complexes elsewhere, they do not compare their results with those from other studies or explore any possible differences between them. Furthermore, while they provide evidence from physical property determinations for calibrating their geophysical models, they do not discuss any potential risks associated with these determinations or how reliable they are in providing accurate results.</w:t>
      </w:r>
    </w:p>
    <w:p>
      <w:pPr>
        <w:jc w:val="both"/>
      </w:pPr>
      <w:r>
        <w:rPr/>
        <w:t xml:space="preserve">In conclusion, this article provides an informative overview of geophysical modelling techniques used to study the Richat magmatic complex in northern Mauritania and presents evidence from field observations to support its conclusions. However, there are some potential biases that should be noted such as lack of discussion regarding counterarguments or alternative interpretations based on field observations; lack of comparison between results from this study and other similar studies; and lack of discussion regarding potential risks associated with physical property determinations used for calibr</w:t>
      </w:r>
    </w:p>
    <w:p>
      <w:pPr>
        <w:pStyle w:val="Heading1"/>
      </w:pPr>
      <w:bookmarkStart w:id="5" w:name="_Toc5"/>
      <w:r>
        <w:t>Topics for further research:</w:t>
      </w:r>
      <w:bookmarkEnd w:id="5"/>
    </w:p>
    <w:p>
      <w:pPr>
        <w:spacing w:after="0"/>
        <w:numPr>
          <w:ilvl w:val="0"/>
          <w:numId w:val="2"/>
        </w:numPr>
      </w:pPr>
      <w:r>
        <w:rPr/>
        <w:t xml:space="preserve">Annular magmatic complexes</w:t>
      </w:r>
    </w:p>
    <w:p>
      <w:pPr>
        <w:spacing w:after="0"/>
        <w:numPr>
          <w:ilvl w:val="0"/>
          <w:numId w:val="2"/>
        </w:numPr>
      </w:pPr>
      <w:r>
        <w:rPr/>
        <w:t xml:space="preserve">Geophysical modelling techniques</w:t>
      </w:r>
    </w:p>
    <w:p>
      <w:pPr>
        <w:spacing w:after="0"/>
        <w:numPr>
          <w:ilvl w:val="0"/>
          <w:numId w:val="2"/>
        </w:numPr>
      </w:pPr>
      <w:r>
        <w:rPr/>
        <w:t xml:space="preserve">Physical property determinations</w:t>
      </w:r>
    </w:p>
    <w:p>
      <w:pPr>
        <w:spacing w:after="0"/>
        <w:numPr>
          <w:ilvl w:val="0"/>
          <w:numId w:val="2"/>
        </w:numPr>
      </w:pPr>
      <w:r>
        <w:rPr/>
        <w:t xml:space="preserve">Alternative interpretations of field observations</w:t>
      </w:r>
    </w:p>
    <w:p>
      <w:pPr>
        <w:spacing w:after="0"/>
        <w:numPr>
          <w:ilvl w:val="0"/>
          <w:numId w:val="2"/>
        </w:numPr>
      </w:pPr>
      <w:r>
        <w:rPr/>
        <w:t xml:space="preserve">Comparison of results from similar studies</w:t>
      </w:r>
    </w:p>
    <w:p>
      <w:pPr>
        <w:numPr>
          <w:ilvl w:val="0"/>
          <w:numId w:val="2"/>
        </w:numPr>
      </w:pPr>
      <w:r>
        <w:rPr/>
        <w:t xml:space="preserve">Risks associated with physical property determinations</w:t>
      </w:r>
    </w:p>
    <w:p>
      <w:pPr>
        <w:pStyle w:val="Heading1"/>
      </w:pPr>
      <w:bookmarkStart w:id="6" w:name="_Toc6"/>
      <w:r>
        <w:t>Report location:</w:t>
      </w:r>
      <w:bookmarkEnd w:id="6"/>
    </w:p>
    <w:p>
      <w:hyperlink r:id="rId8" w:history="1">
        <w:r>
          <w:rPr>
            <w:color w:val="2980b9"/>
            <w:u w:val="single"/>
          </w:rPr>
          <w:t xml:space="preserve">https://www.fullpicture.app/item/097261df1ba814bfc1fef5a6c2e6d52e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16C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517-021-08734-4" TargetMode="External"/><Relationship Id="rId8" Type="http://schemas.openxmlformats.org/officeDocument/2006/relationships/hyperlink" Target="https://www.fullpicture.app/item/097261df1ba814bfc1fef5a6c2e6d5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2023-02-22T11:40:16+01:00</dcterms:created>
  <dcterms:modified xsi:type="dcterms:W3CDTF">2023-02-22T11:40:16+01:00</dcterms:modified>
</cp:coreProperties>
</file>

<file path=docProps/custom.xml><?xml version="1.0" encoding="utf-8"?>
<Properties xmlns="http://schemas.openxmlformats.org/officeDocument/2006/custom-properties" xmlns:vt="http://schemas.openxmlformats.org/officeDocument/2006/docPropsVTypes"/>
</file>