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NT3-chitosan elicits robust endogenous neurogenesis to enable functional recovery after spinal cord injury - PMC</w:t>
      </w:r>
      <w:br/>
      <w:hyperlink r:id="rId7" w:history="1">
        <w:r>
          <w:rPr>
            <w:color w:val="2980b9"/>
            <w:u w:val="single"/>
          </w:rPr>
          <w:t xml:space="preserve">https://www.ncbi.nlm.nih.gov/pmc/articles/PMC4629318/</w:t>
        </w:r>
      </w:hyperlink>
    </w:p>
    <w:p>
      <w:pPr>
        <w:pStyle w:val="Heading1"/>
      </w:pPr>
      <w:bookmarkStart w:id="2" w:name="_Toc2"/>
      <w:r>
        <w:t>Article summary:</w:t>
      </w:r>
      <w:bookmarkEnd w:id="2"/>
    </w:p>
    <w:p>
      <w:pPr>
        <w:jc w:val="both"/>
      </w:pPr>
      <w:r>
        <w:rPr/>
        <w:t xml:space="preserve">1. This study explored the use of a biodegradable material, chitosan, loaded with Neurotrophin-3 (NT3) to create an optimal microenvironment for regeneration after spinal cord injury.</w:t>
      </w:r>
    </w:p>
    <w:p>
      <w:pPr>
        <w:jc w:val="both"/>
      </w:pPr>
      <w:r>
        <w:rPr/>
        <w:t xml:space="preserve">2. The NT3-chitosan was inserted into a 5 mm gap of completely transected and excised rat thoracic spinal cord, eliciting robust activation of endogenous neural stem cells forming functional neural networks.</w:t>
      </w:r>
    </w:p>
    <w:p>
      <w:pPr>
        <w:jc w:val="both"/>
      </w:pPr>
      <w:r>
        <w:rPr/>
        <w:t xml:space="preserve">3. This study suggests that enhancing endogenous neurogenesis by NT3-chitosan could be a novel strategy for treatment of SCI.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trustworthy and reliable in its reporting on the potential use of NT3-chitosan as a novel strategy for treatment of spinal cord injury (SCI). The authors provide evidence from experiments conducted on rats to support their claims, including gross anatomical changes within areas of lesions, NF staining to confirm that regenerated tissues in the NT3 group were neural tissues composed of nerve fibers as well as neuronal cells, and BBB open-field walking scores to measure hindlimb locomotor activity. Furthermore, the authors also provide five additional control groups to confirm that NT3-chitosan enabled the nerve-like tissue growth and functional recovery through activation of the NT3/TrkC pathway.</w:t>
      </w:r>
    </w:p>
    <w:p>
      <w:pPr>
        <w:jc w:val="both"/>
      </w:pPr>
      <w:r>
        <w:rPr/>
        <w:t xml:space="preserve">The article does not appear to have any major biases or one-sided reporting; it presents both sides equally and provides evidence for its claims. It does not contain any unsupported claims or missing points of consideration; all claims are supported by evidence from experiments conducted on rats. Additionally, there are no unexplored counterarguments or promotional content present in the article; it is purely scientific in nature. The article also notes possible risks associated with using NT3-chitosan as a treatment for SCI, such as potential side effects from TrkC tyrosine kinase inhibitors or an NT3 neutralizing antibody used in some control groups.</w:t>
      </w:r>
    </w:p>
    <w:p>
      <w:pPr>
        <w:jc w:val="both"/>
      </w:pPr>
      <w:r>
        <w:rPr/>
        <w:t xml:space="preserve">In conclusion, this article is generally trustworthy and reliable in its reporting on the potential use of NT3-chitosan as a novel strategy for treatment of SCI.</w:t>
      </w:r>
    </w:p>
    <w:p>
      <w:pPr>
        <w:pStyle w:val="Heading1"/>
      </w:pPr>
      <w:bookmarkStart w:id="5" w:name="_Toc5"/>
      <w:r>
        <w:t>Topics for further research:</w:t>
      </w:r>
      <w:bookmarkEnd w:id="5"/>
    </w:p>
    <w:p>
      <w:pPr>
        <w:spacing w:after="0"/>
        <w:numPr>
          <w:ilvl w:val="0"/>
          <w:numId w:val="2"/>
        </w:numPr>
      </w:pPr>
      <w:r>
        <w:rPr/>
        <w:t xml:space="preserve">Spinal cord injury treatment strategies</w:t>
      </w:r>
    </w:p>
    <w:p>
      <w:pPr>
        <w:spacing w:after="0"/>
        <w:numPr>
          <w:ilvl w:val="0"/>
          <w:numId w:val="2"/>
        </w:numPr>
      </w:pPr>
      <w:r>
        <w:rPr/>
        <w:t xml:space="preserve">Neurotrophin-3 and TrkC pathway</w:t>
      </w:r>
    </w:p>
    <w:p>
      <w:pPr>
        <w:spacing w:after="0"/>
        <w:numPr>
          <w:ilvl w:val="0"/>
          <w:numId w:val="2"/>
        </w:numPr>
      </w:pPr>
      <w:r>
        <w:rPr/>
        <w:t xml:space="preserve">Chitosan-based biomaterials</w:t>
      </w:r>
    </w:p>
    <w:p>
      <w:pPr>
        <w:spacing w:after="0"/>
        <w:numPr>
          <w:ilvl w:val="0"/>
          <w:numId w:val="2"/>
        </w:numPr>
      </w:pPr>
      <w:r>
        <w:rPr/>
        <w:t xml:space="preserve">Gross anatomical changes in SCI</w:t>
      </w:r>
    </w:p>
    <w:p>
      <w:pPr>
        <w:spacing w:after="0"/>
        <w:numPr>
          <w:ilvl w:val="0"/>
          <w:numId w:val="2"/>
        </w:numPr>
      </w:pPr>
      <w:r>
        <w:rPr/>
        <w:t xml:space="preserve">Neurofilament staining</w:t>
      </w:r>
    </w:p>
    <w:p>
      <w:pPr>
        <w:numPr>
          <w:ilvl w:val="0"/>
          <w:numId w:val="2"/>
        </w:numPr>
      </w:pPr>
      <w:r>
        <w:rPr/>
        <w:t xml:space="preserve">BBB open-field walking scores</w:t>
      </w:r>
    </w:p>
    <w:p>
      <w:pPr>
        <w:pStyle w:val="Heading1"/>
      </w:pPr>
      <w:bookmarkStart w:id="6" w:name="_Toc6"/>
      <w:r>
        <w:t>Report location:</w:t>
      </w:r>
      <w:bookmarkEnd w:id="6"/>
    </w:p>
    <w:p>
      <w:hyperlink r:id="rId8" w:history="1">
        <w:r>
          <w:rPr>
            <w:color w:val="2980b9"/>
            <w:u w:val="single"/>
          </w:rPr>
          <w:t xml:space="preserve">https://www.fullpicture.app/item/0985174733482bd3e28101ee0ac48ede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E5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629318/" TargetMode="External"/><Relationship Id="rId8" Type="http://schemas.openxmlformats.org/officeDocument/2006/relationships/hyperlink" Target="https://www.fullpicture.app/item/0985174733482bd3e28101ee0ac48e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2023-02-20T22:43:23+01:00</dcterms:created>
  <dcterms:modified xsi:type="dcterms:W3CDTF">2023-02-20T22:43:23+01:00</dcterms:modified>
</cp:coreProperties>
</file>

<file path=docProps/custom.xml><?xml version="1.0" encoding="utf-8"?>
<Properties xmlns="http://schemas.openxmlformats.org/officeDocument/2006/custom-properties" xmlns:vt="http://schemas.openxmlformats.org/officeDocument/2006/docPropsVTypes"/>
</file>