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中国第三方在线支付颠覆性创新的主导设计</w:t>
      </w:r>
      <w:br/>
      <w:hyperlink r:id="rId7" w:history="1">
        <w:r>
          <w:rPr>
            <w:color w:val="2980b9"/>
            <w:u w:val="single"/>
          </w:rPr>
          <w:t xml:space="preserve">https://www.hindawi.com/journals/wcmc/2021/5488262/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第三方在线支付是对传统支付模式的颠覆性创新，其主导设计需要理论总结。</w:t>
      </w:r>
    </w:p>
    <w:p>
      <w:pPr>
        <w:jc w:val="both"/>
      </w:pPr>
      <w:r>
        <w:rPr/>
        <w:t xml:space="preserve">2. 支付宝和PayPal是第三方在线支付的代表，其颠覆性创新主导设计包括采用新的创新衍生物、创造新的产品属性、构建新的商业模式和处理后续的绩效改进。</w:t>
      </w:r>
    </w:p>
    <w:p>
      <w:pPr>
        <w:jc w:val="both"/>
      </w:pPr>
      <w:r>
        <w:rPr/>
        <w:t xml:space="preserve">3. 支付宝公司在中国在线支付市场中取代了银联的现有地位，符合克里斯滕森提出的颠覆性创新结果。但是否真正属于颠覆性创新还需进一步验证。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主要问题在于它没有提供足够的证据来支持其所做的主张。首先，文章声称支付宝是颠覆性创新的例子，但没有提供足够的数据或案例来证明这一点。其次，文章只关注了支付宝和PayPal这两个公司，而忽略了其他在线支付公司对中国市场的影响。此外，文章没有探讨在线支付可能带来的潜在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另一个问题是该文章存在偏见。作者似乎倾向于认为中国第三方在线支付是成功的，并且将其描述为颠覆性创新。然而，在现实中，这些公司面临着许多挑战和竞争对手，并不是所有人都认为它们是颠覆性创新。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此外，该文章缺乏深入分析和探讨。虽然它提到了一些关键方面，如新产品属性、商业模式等，但没有详细说明这些方面如何影响第三方在线支付的发展，并没有提供足够的数据或案例来支持其观点。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存在一些宣传内容和片面报道。例如，在介绍中国在线支付市场时，作者只引用了易观公司的统计报告，并没有考虑其他来源或观点。此外，文章没有平等地呈现双方的观点，而是只关注了支付宝和PayPal这两个公司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综上所述，该文章需要更深入的分析和探讨，并提供更多的证据来支持其观点。同时，作者也应该注意到可能存在的偏见和宣传内容，并尽可能平等地呈现双方的观点。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Limited focus on only two companies
</w:t>
      </w:r>
    </w:p>
    <w:p>
      <w:pPr>
        <w:spacing w:after="0"/>
        <w:numPr>
          <w:ilvl w:val="0"/>
          <w:numId w:val="2"/>
        </w:numPr>
      </w:pPr>
      <w:r>
        <w:rPr/>
        <w:t xml:space="preserve">Failure to address potential risks and challenges
</w:t>
      </w:r>
    </w:p>
    <w:p>
      <w:pPr>
        <w:spacing w:after="0"/>
        <w:numPr>
          <w:ilvl w:val="0"/>
          <w:numId w:val="2"/>
        </w:numPr>
      </w:pPr>
      <w:r>
        <w:rPr/>
        <w:t xml:space="preserve">Bias towards Chinese third-party online payment companies
</w:t>
      </w:r>
    </w:p>
    <w:p>
      <w:pPr>
        <w:spacing w:after="0"/>
        <w:numPr>
          <w:ilvl w:val="0"/>
          <w:numId w:val="2"/>
        </w:numPr>
      </w:pPr>
      <w:r>
        <w:rPr/>
        <w:t xml:space="preserve">Lack of in-depth analysis and exploration
</w:t>
      </w:r>
    </w:p>
    <w:p>
      <w:pPr>
        <w:numPr>
          <w:ilvl w:val="0"/>
          <w:numId w:val="2"/>
        </w:numPr>
      </w:pPr>
      <w:r>
        <w:rPr/>
        <w:t xml:space="preserve">Promotion and one-sided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https://www.fullpicture.app/item/099fbf949cb87eaa8cda71cf1717bb34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32F4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indawi.com/journals/wcmc/2021/5488262/" TargetMode="External"/><Relationship Id="rId8" Type="http://schemas.openxmlformats.org/officeDocument/2006/relationships/hyperlink" Target="https://www.fullpicture.app/item/099fbf949cb87eaa8cda71cf1717bb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2023-12-31T01:19:08+01:00</dcterms:created>
  <dcterms:modified xsi:type="dcterms:W3CDTF">2023-12-31T01:19:08+01:00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