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Dollar finds footing as SVB fears calm down By Reuters</w:t>
      </w:r>
      <w:br/>
      <w:hyperlink r:id="rId7" w:history="1">
        <w:r>
          <w:rPr>
            <w:color w:val="2980b9"/>
            <w:u w:val="single"/>
          </w:rPr>
          <w:t xml:space="preserve">https://www.investing.com/news/economy/dollar-finds-footing-as-banking-crisis-fears-calm-down-3030658</w:t>
        </w:r>
      </w:hyperlink>
    </w:p>
    <w:p>
      <w:pPr>
        <w:pStyle w:val="Heading1"/>
      </w:pPr>
      <w:bookmarkStart w:id="2" w:name="_Toc2"/>
      <w:r>
        <w:t>Article summary:</w:t>
      </w:r>
      <w:bookmarkEnd w:id="2"/>
    </w:p>
    <w:p>
      <w:pPr>
        <w:jc w:val="both"/>
      </w:pPr>
      <w:r>
        <w:rPr/>
        <w:t xml:space="preserve">1. The dollar is stabilizing as fears of a banking crisis ease and investors dial back bets on US rate cuts.</w:t>
      </w:r>
    </w:p>
    <w:p>
      <w:pPr>
        <w:jc w:val="both"/>
      </w:pPr>
      <w:r>
        <w:rPr/>
        <w:t xml:space="preserve">2. The European Central Bank is expected to announce a 50 basis point hike, which has put the euro on a firm footing.</w:t>
      </w:r>
    </w:p>
    <w:p>
      <w:pPr>
        <w:jc w:val="both"/>
      </w:pPr>
      <w:r>
        <w:rPr/>
        <w:t xml:space="preserve">3. Interest rate futures pricing now implies an 80% chance of a 25 basis point US rate hike next week, which is more dovish than a week ago but more hawkish than a day ago when crisis fears had traders pricing a 50% chance of a hold and steep cuts later in the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"Dollar finds footing as SVB fears calm down" by Reuters provides an overview of the current state of the foreign exchange market, with a focus on the US dollar. The article suggests that recent fears of a banking crisis have subsided, leading to a rebound in the dollar's value against other major currencies.</w:t>
      </w:r>
    </w:p>
    <w:p>
      <w:pPr>
        <w:jc w:val="both"/>
      </w:pPr>
      <w:r>
        <w:rPr/>
        <w:t xml:space="preserve"/>
      </w:r>
    </w:p>
    <w:p>
      <w:pPr>
        <w:jc w:val="both"/>
      </w:pPr>
      <w:r>
        <w:rPr/>
        <w:t xml:space="preserve">One potential bias in the article is its focus on the positive aspects of recent developments in the foreign exchange market, without fully exploring potential risks or negative consequences. For example, while it notes that banking stocks have bounced back and interest rate futures have given back some gains following the collapse of three US banks, it does not delve into potential long-term implications for financial stability or investor confidence.</w:t>
      </w:r>
    </w:p>
    <w:p>
      <w:pPr>
        <w:jc w:val="both"/>
      </w:pPr>
      <w:r>
        <w:rPr/>
        <w:t xml:space="preserve"/>
      </w:r>
    </w:p>
    <w:p>
      <w:pPr>
        <w:jc w:val="both"/>
      </w:pPr>
      <w:r>
        <w:rPr/>
        <w:t xml:space="preserve">Additionally, the article presents a somewhat one-sided view of monetary policy expectations in Europe and the US. While it notes that markets expect a more hawkish stance from the European Central Bank than from the Federal Reserve next week, it does not explore potential reasons for this discrepancy or consider alternative perspectives on future rate hikes.</w:t>
      </w:r>
    </w:p>
    <w:p>
      <w:pPr>
        <w:jc w:val="both"/>
      </w:pPr>
      <w:r>
        <w:rPr/>
        <w:t xml:space="preserve"/>
      </w:r>
    </w:p>
    <w:p>
      <w:pPr>
        <w:jc w:val="both"/>
      </w:pPr>
      <w:r>
        <w:rPr/>
        <w:t xml:space="preserve">Furthermore, while the article briefly mentions recent increases in US consumer prices and their potential impact on inflation and monetary policy decisions, it does not provide detailed analysis or evidence to support these claims.</w:t>
      </w:r>
    </w:p>
    <w:p>
      <w:pPr>
        <w:jc w:val="both"/>
      </w:pPr>
      <w:r>
        <w:rPr/>
        <w:t xml:space="preserve"/>
      </w:r>
    </w:p>
    <w:p>
      <w:pPr>
        <w:jc w:val="both"/>
      </w:pPr>
      <w:r>
        <w:rPr/>
        <w:t xml:space="preserve">Overall, while "Dollar finds footing as SVB fears calm down" provides a useful snapshot of current trends in the foreign exchange market,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Long-term implications of recent banking crises on financial stability and investor confidence
</w:t>
      </w:r>
    </w:p>
    <w:p>
      <w:pPr>
        <w:spacing w:after="0"/>
        <w:numPr>
          <w:ilvl w:val="0"/>
          <w:numId w:val="2"/>
        </w:numPr>
      </w:pPr>
      <w:r>
        <w:rPr/>
        <w:t xml:space="preserve">Potential risks and negative consequences of the recent rebound in the US dollar's value
</w:t>
      </w:r>
    </w:p>
    <w:p>
      <w:pPr>
        <w:spacing w:after="0"/>
        <w:numPr>
          <w:ilvl w:val="0"/>
          <w:numId w:val="2"/>
        </w:numPr>
      </w:pPr>
      <w:r>
        <w:rPr/>
        <w:t xml:space="preserve">Alternative perspectives on future rate hikes by the European Central Bank and the Federal Reserve
</w:t>
      </w:r>
    </w:p>
    <w:p>
      <w:pPr>
        <w:spacing w:after="0"/>
        <w:numPr>
          <w:ilvl w:val="0"/>
          <w:numId w:val="2"/>
        </w:numPr>
      </w:pPr>
      <w:r>
        <w:rPr/>
        <w:t xml:space="preserve">Factors contributing to the market's expectation of a more hawkish stance from the European Central Bank
</w:t>
      </w:r>
    </w:p>
    <w:p>
      <w:pPr>
        <w:spacing w:after="0"/>
        <w:numPr>
          <w:ilvl w:val="0"/>
          <w:numId w:val="2"/>
        </w:numPr>
      </w:pPr>
      <w:r>
        <w:rPr/>
        <w:t xml:space="preserve">Evidence and analysis of recent increases in US consumer prices and their impact on inflation and monetary policy decisions
</w:t>
      </w:r>
    </w:p>
    <w:p>
      <w:pPr>
        <w:numPr>
          <w:ilvl w:val="0"/>
          <w:numId w:val="2"/>
        </w:numPr>
      </w:pPr>
      <w:r>
        <w:rPr/>
        <w:t xml:space="preserve">The broader economic and political context shaping current trends in the foreign exchange market.</w:t>
      </w:r>
    </w:p>
    <w:p>
      <w:pPr>
        <w:pStyle w:val="Heading1"/>
      </w:pPr>
      <w:bookmarkStart w:id="6" w:name="_Toc6"/>
      <w:r>
        <w:t>Report location:</w:t>
      </w:r>
      <w:bookmarkEnd w:id="6"/>
    </w:p>
    <w:p>
      <w:hyperlink r:id="rId8" w:history="1">
        <w:r>
          <w:rPr>
            <w:color w:val="2980b9"/>
            <w:u w:val="single"/>
          </w:rPr>
          <w:t xml:space="preserve">https://www.fullpicture.app/item/09a9c1aa512648b461bedd20ae27fc7b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5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ing.com/news/economy/dollar-finds-footing-as-banking-crisis-fears-calm-down-3030658" TargetMode="External"/><Relationship Id="rId8" Type="http://schemas.openxmlformats.org/officeDocument/2006/relationships/hyperlink" Target="https://www.fullpicture.app/item/09a9c1aa512648b461bedd20ae27fc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2023-12-29T22:24:13+01:00</dcterms:created>
  <dcterms:modified xsi:type="dcterms:W3CDTF">2023-12-29T22:24:13+01:00</dcterms:modified>
</cp:coreProperties>
</file>

<file path=docProps/custom.xml><?xml version="1.0" encoding="utf-8"?>
<Properties xmlns="http://schemas.openxmlformats.org/officeDocument/2006/custom-properties" xmlns:vt="http://schemas.openxmlformats.org/officeDocument/2006/docPropsVTypes"/>
</file>