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| 10.1016/j.techfore.2019.03.015</w:t>
      </w:r>
      <w:br/>
      <w:hyperlink r:id="rId7" w:history="1">
        <w:r>
          <w:rPr>
            <w:color w:val="2980b9"/>
            <w:u w:val="single"/>
          </w:rPr>
          <w:t xml:space="preserve">https://sci-hub.et-fine.com/10.1016/j.techfore.2019.03.015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Sci-Hub is a platform that provides free access to scientific papers.</w:t>
      </w:r>
    </w:p>
    <w:p>
      <w:pPr>
        <w:jc w:val="both"/>
      </w:pPr>
      <w:r>
        <w:rPr/>
        <w:t xml:space="preserve">2. Users can search for and download papers from Google Scholar through Sci-Hub.</w:t>
      </w:r>
    </w:p>
    <w:p>
      <w:pPr>
        <w:jc w:val="both"/>
      </w:pPr>
      <w:r>
        <w:rPr/>
        <w:t xml:space="preserve">3. The article includes a specific paper with the DOI 10.1016/j.techfore.2019.03.015 that can be accessed through Sci-Hub's website.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文章内容过于简洁和缺乏明确的主张，无法进行批判性分析。文章只是简单介绍了Sci-Hub项目，其目的是为了让知识免费，并提供了一些相关链接。因此，无法确定是否存在潜在偏见、片面报道、无根据的主张、缺失的考虑点、所提出主张的缺失证据、未探索的反驳、宣传内容或偏袒等问题。同时，文章也没有涉及到可能存在的风险或平等地呈现双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 in Sci-Hub project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Sci-Hub's approach to free access to knowledge
</w:t>
      </w:r>
    </w:p>
    <w:p>
      <w:pPr>
        <w:spacing w:after="0"/>
        <w:numPr>
          <w:ilvl w:val="0"/>
          <w:numId w:val="2"/>
        </w:numPr>
      </w:pPr>
      <w:r>
        <w:rPr/>
        <w:t xml:space="preserve">Risks associated with using Sci-Hub for accessing research papers
</w:t>
      </w:r>
    </w:p>
    <w:p>
      <w:pPr>
        <w:spacing w:after="0"/>
        <w:numPr>
          <w:ilvl w:val="0"/>
          <w:numId w:val="2"/>
        </w:numPr>
      </w:pPr>
      <w:r>
        <w:rPr/>
        <w:t xml:space="preserve">Ethical considerations in the debate over open access to research
</w:t>
      </w:r>
    </w:p>
    <w:p>
      <w:pPr>
        <w:spacing w:after="0"/>
        <w:numPr>
          <w:ilvl w:val="0"/>
          <w:numId w:val="2"/>
        </w:numPr>
      </w:pPr>
      <w:r>
        <w:rPr/>
        <w:t xml:space="preserve">Alternative solutions to the problem of restricted access to research
</w:t>
      </w:r>
    </w:p>
    <w:p>
      <w:pPr>
        <w:numPr>
          <w:ilvl w:val="0"/>
          <w:numId w:val="2"/>
        </w:numPr>
      </w:pPr>
      <w:r>
        <w:rPr/>
        <w:t xml:space="preserve">Implications of Sci-Hub for the future of academic publishing and scholarly communication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https://www.fullpicture.app/item/09d58a05208bc3cd062092fa81738d4d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D059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et-fine.com/10.1016/j.techfore.2019.03.015" TargetMode="External"/><Relationship Id="rId8" Type="http://schemas.openxmlformats.org/officeDocument/2006/relationships/hyperlink" Target="https://www.fullpicture.app/item/09d58a05208bc3cd062092fa81738d4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2023-12-21T03:02:51+01:00</dcterms:created>
  <dcterms:modified xsi:type="dcterms:W3CDTF">2023-12-21T03:02:51+01:00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