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land‐use and land‐cover change on mangrove blue carbon: A systematic review - Sasmito - 2019 - Global Change Biology - Wiley Online Library</w:t>
      </w:r>
      <w:br/>
      <w:hyperlink r:id="rId7" w:history="1">
        <w:r>
          <w:rPr>
            <w:color w:val="2980b9"/>
            <w:u w:val="single"/>
          </w:rPr>
          <w:t xml:space="preserve">http://nmg.jitui.me/rwt/42/https/N7YGZ4LPMWXGTZUTMF3HTLUYNFXGK8JPMNYXN/doi/10.1111/gcb.14774</w:t>
        </w:r>
      </w:hyperlink>
    </w:p>
    <w:p>
      <w:pPr>
        <w:pStyle w:val="Heading1"/>
      </w:pPr>
      <w:bookmarkStart w:id="2" w:name="_Toc2"/>
      <w:r>
        <w:t>Article summary:</w:t>
      </w:r>
      <w:bookmarkEnd w:id="2"/>
    </w:p>
    <w:p>
      <w:pPr>
        <w:jc w:val="both"/>
      </w:pPr>
      <w:r>
        <w:rPr/>
        <w:t xml:space="preserve">1. Human activity, such as land-use and land-cover change (LULCC), has a direct effect on ecosystems and their ability to sequester carbon.</w:t>
      </w:r>
    </w:p>
    <w:p>
      <w:pPr>
        <w:jc w:val="both"/>
      </w:pPr>
      <w:r>
        <w:rPr/>
        <w:t xml:space="preserve">2. Mangroves are one of the most efficient terrestrial and coastal ecosystems in terms of fixing atmospheric carbon dioxide and storing this carbon in biomass and sediment.</w:t>
      </w:r>
    </w:p>
    <w:p>
      <w:pPr>
        <w:jc w:val="both"/>
      </w:pPr>
      <w:r>
        <w:rPr/>
        <w:t xml:space="preserve">3. This article presents results from a systematic literature review to evaluate the impacts of LULCCs on carbon stocks and soil greenhouse gas (GHG) effluxes from mangroves on a global scale.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with its claims supported by evidence from peer-reviewed journal papers and grey literature. The authors have provided detailed information about the types of LULCCs that affect mangrove forests, as well as their effects on carbon stocks and soil GHG effluxes. The authors have also discussed potential solutions for restoring lost or degraded mangrove forests, such as conservation-based management efforts. </w:t>
      </w:r>
    </w:p>
    <w:p>
      <w:pPr>
        <w:jc w:val="both"/>
      </w:pPr>
      <w:r>
        <w:rPr/>
        <w:t xml:space="preserve">However, there are some potential biases in the article that should be noted. For example, the authors focus mainly on the positive aspects of mangrove forests, such as their efficiency in sequestering carbon dioxide, without discussing any potential risks associated with them. Additionally, while the authors discuss potential solutions for restoring lost or degraded mangrove forests, they do not provide any evidence to support these solutions or explore any counterarguments that may exist. Furthermore, while the authors discuss the importance of incorporating mangroves into national carbon emission reduction targets (Nationally Determined Contributions or NDCs), they do not provide any evidence to support this claim or explore any counterarguments that may exist. </w:t>
      </w:r>
    </w:p>
    <w:p>
      <w:pPr>
        <w:jc w:val="both"/>
      </w:pPr>
      <w:r>
        <w:rPr/>
        <w:t xml:space="preserve">In conclusion, while this article is generally reliable in its discussion of LULCCs and their effects on mangrove forests, it does contain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Mangrove forest risks</w:t>
      </w:r>
    </w:p>
    <w:p>
      <w:pPr>
        <w:spacing w:after="0"/>
        <w:numPr>
          <w:ilvl w:val="0"/>
          <w:numId w:val="2"/>
        </w:numPr>
      </w:pPr>
      <w:r>
        <w:rPr/>
        <w:t xml:space="preserve">Carbon emission reduction targets</w:t>
      </w:r>
    </w:p>
    <w:p>
      <w:pPr>
        <w:spacing w:after="0"/>
        <w:numPr>
          <w:ilvl w:val="0"/>
          <w:numId w:val="2"/>
        </w:numPr>
      </w:pPr>
      <w:r>
        <w:rPr/>
        <w:t xml:space="preserve">National Determined Contributions</w:t>
      </w:r>
    </w:p>
    <w:p>
      <w:pPr>
        <w:spacing w:after="0"/>
        <w:numPr>
          <w:ilvl w:val="0"/>
          <w:numId w:val="2"/>
        </w:numPr>
      </w:pPr>
      <w:r>
        <w:rPr/>
        <w:t xml:space="preserve">Conservation-based management strategies</w:t>
      </w:r>
    </w:p>
    <w:p>
      <w:pPr>
        <w:spacing w:after="0"/>
        <w:numPr>
          <w:ilvl w:val="0"/>
          <w:numId w:val="2"/>
        </w:numPr>
      </w:pPr>
      <w:r>
        <w:rPr/>
        <w:t xml:space="preserve">Counterarguments to mangrove restoration</w:t>
      </w:r>
    </w:p>
    <w:p>
      <w:pPr>
        <w:numPr>
          <w:ilvl w:val="0"/>
          <w:numId w:val="2"/>
        </w:numPr>
      </w:pPr>
      <w:r>
        <w:rPr/>
        <w:t xml:space="preserve">Evidence for mangrove restoration solutions</w:t>
      </w:r>
    </w:p>
    <w:p>
      <w:pPr>
        <w:pStyle w:val="Heading1"/>
      </w:pPr>
      <w:bookmarkStart w:id="6" w:name="_Toc6"/>
      <w:r>
        <w:t>Report location:</w:t>
      </w:r>
      <w:bookmarkEnd w:id="6"/>
    </w:p>
    <w:p>
      <w:hyperlink r:id="rId8" w:history="1">
        <w:r>
          <w:rPr>
            <w:color w:val="2980b9"/>
            <w:u w:val="single"/>
          </w:rPr>
          <w:t xml:space="preserve">https://www.fullpicture.app/item/09e10df3a89f4a6f9c7a7e6bc6a4cad9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6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mg.jitui.me/rwt/42/https/N7YGZ4LPMWXGTZUTMF3HTLUYNFXGK8JPMNYXN/doi/10.1111/gcb.14774" TargetMode="External"/><Relationship Id="rId8" Type="http://schemas.openxmlformats.org/officeDocument/2006/relationships/hyperlink" Target="https://www.fullpicture.app/item/09e10df3a89f4a6f9c7a7e6bc6a4ca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2023-02-23T09:28:24+01:00</dcterms:created>
  <dcterms:modified xsi:type="dcterms:W3CDTF">2023-02-23T09:28:24+01:00</dcterms:modified>
</cp:coreProperties>
</file>

<file path=docProps/custom.xml><?xml version="1.0" encoding="utf-8"?>
<Properties xmlns="http://schemas.openxmlformats.org/officeDocument/2006/custom-properties" xmlns:vt="http://schemas.openxmlformats.org/officeDocument/2006/docPropsVTypes"/>
</file>