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COVID-19 variants and their impact on SARS-CoV-2 diagnosis, therapeutics and vaccines - PubMed</w:t>
      </w:r>
      <w:br/>
      <w:hyperlink r:id="rId7" w:history="1">
        <w:r>
          <w:rPr>
            <w:color w:val="2980b9"/>
            <w:u w:val="single"/>
          </w:rPr>
          <w:t xml:space="preserve">https://pubmed.ncbi.nlm.nih.gov/35132910/</w:t>
        </w:r>
      </w:hyperlink>
    </w:p>
    <w:p>
      <w:pPr>
        <w:pStyle w:val="Heading1"/>
      </w:pPr>
      <w:bookmarkStart w:id="2" w:name="_Toc2"/>
      <w:r>
        <w:t>Article summary:</w:t>
      </w:r>
      <w:bookmarkEnd w:id="2"/>
    </w:p>
    <w:p>
      <w:pPr>
        <w:jc w:val="both"/>
      </w:pPr>
      <w:r>
        <w:rPr/>
        <w:t xml:space="preserve">1. The emergence of novel variants of SARS-CoV-2 has necessitated the development of newer and more adaptive diagnostic methods for the detection of SARS-CoV-2 infections.</w:t>
      </w:r>
    </w:p>
    <w:p>
      <w:pPr>
        <w:jc w:val="both"/>
      </w:pPr>
      <w:r>
        <w:rPr/>
        <w:t xml:space="preserve">2. Vaccines remain the major mainstay of prevention and protection against infection, with novel vaccines and drugs being developed to target SARS-CoV-2 and its associated variants.</w:t>
      </w:r>
    </w:p>
    <w:p>
      <w:pPr>
        <w:jc w:val="both"/>
      </w:pPr>
      <w:r>
        <w:rPr/>
        <w:t xml:space="preserve">3. This review provides an updated perspective on the current challenges posed by emerging variants, as well as discussing the development, formulation, working mechanisms, advantages, and drawbacks of some of the most used vaccines/therapeutic drugs.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and sources. It is based on a comprehensive review of existing literature on COVID-19 variants and their impact on diagnosis, therapeutics, and vaccines. The authors have provided a detailed overview of the current challenges posed by emerging variants as well as discussing various vaccine platforms and their immunological impact. The article does not appear to be biased or one-sided in its reporting; it presents both sides equally without any promotional content or partiality. Furthermore, possible risks are noted throughout the article where appropriate. </w:t>
      </w:r>
    </w:p>
    <w:p>
      <w:pPr>
        <w:jc w:val="both"/>
      </w:pPr>
      <w:r>
        <w:rPr/>
        <w:t xml:space="preserve">The only potential issue with this article is that it does not explore any counterarguments or missing points of consideration in detail; however, this is understandable given that it is a review article rather than an original research paper. Additionally, there are some unsupported claims made throughout which could benefit from further evidence or exploration; however, these do not detract from the overall reliability of the article.</w:t>
      </w:r>
    </w:p>
    <w:p>
      <w:pPr>
        <w:pStyle w:val="Heading1"/>
      </w:pPr>
      <w:bookmarkStart w:id="5" w:name="_Toc5"/>
      <w:r>
        <w:t>Topics for further research:</w:t>
      </w:r>
      <w:bookmarkEnd w:id="5"/>
    </w:p>
    <w:p>
      <w:pPr>
        <w:spacing w:after="0"/>
        <w:numPr>
          <w:ilvl w:val="0"/>
          <w:numId w:val="2"/>
        </w:numPr>
      </w:pPr>
      <w:r>
        <w:rPr/>
        <w:t xml:space="preserve">COVID-19 variant diagnosis accuracy</w:t>
      </w:r>
    </w:p>
    <w:p>
      <w:pPr>
        <w:spacing w:after="0"/>
        <w:numPr>
          <w:ilvl w:val="0"/>
          <w:numId w:val="2"/>
        </w:numPr>
      </w:pPr>
      <w:r>
        <w:rPr/>
        <w:t xml:space="preserve">COVID-19 variant therapeutics efficacy</w:t>
      </w:r>
    </w:p>
    <w:p>
      <w:pPr>
        <w:spacing w:after="0"/>
        <w:numPr>
          <w:ilvl w:val="0"/>
          <w:numId w:val="2"/>
        </w:numPr>
      </w:pPr>
      <w:r>
        <w:rPr/>
        <w:t xml:space="preserve">Vaccine platform immunogenicity</w:t>
      </w:r>
    </w:p>
    <w:p>
      <w:pPr>
        <w:spacing w:after="0"/>
        <w:numPr>
          <w:ilvl w:val="0"/>
          <w:numId w:val="2"/>
        </w:numPr>
      </w:pPr>
      <w:r>
        <w:rPr/>
        <w:t xml:space="preserve">Vaccine platform safety</w:t>
      </w:r>
    </w:p>
    <w:p>
      <w:pPr>
        <w:spacing w:after="0"/>
        <w:numPr>
          <w:ilvl w:val="0"/>
          <w:numId w:val="2"/>
        </w:numPr>
      </w:pPr>
      <w:r>
        <w:rPr/>
        <w:t xml:space="preserve">COVID-19 variant transmission dynamics</w:t>
      </w:r>
    </w:p>
    <w:p>
      <w:pPr>
        <w:numPr>
          <w:ilvl w:val="0"/>
          <w:numId w:val="2"/>
        </w:numPr>
      </w:pPr>
      <w:r>
        <w:rPr/>
        <w:t xml:space="preserve">COVID-19 variant mutation rate</w:t>
      </w:r>
    </w:p>
    <w:p>
      <w:pPr>
        <w:pStyle w:val="Heading1"/>
      </w:pPr>
      <w:bookmarkStart w:id="6" w:name="_Toc6"/>
      <w:r>
        <w:t>Report location:</w:t>
      </w:r>
      <w:bookmarkEnd w:id="6"/>
    </w:p>
    <w:p>
      <w:hyperlink r:id="rId8" w:history="1">
        <w:r>
          <w:rPr>
            <w:color w:val="2980b9"/>
            <w:u w:val="single"/>
          </w:rPr>
          <w:t xml:space="preserve">https://www.fullpicture.app/item/09e955656f74668ff8d9ead4da53418e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0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32910/" TargetMode="External"/><Relationship Id="rId8" Type="http://schemas.openxmlformats.org/officeDocument/2006/relationships/hyperlink" Target="https://www.fullpicture.app/item/09e955656f74668ff8d9ead4da534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2023-03-04T05:09:50+01:00</dcterms:created>
  <dcterms:modified xsi:type="dcterms:W3CDTF">2023-03-04T05:09:50+01:00</dcterms:modified>
</cp:coreProperties>
</file>

<file path=docProps/custom.xml><?xml version="1.0" encoding="utf-8"?>
<Properties xmlns="http://schemas.openxmlformats.org/officeDocument/2006/custom-properties" xmlns:vt="http://schemas.openxmlformats.org/officeDocument/2006/docPropsVTypes"/>
</file>