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Frequency analysis of the non-principal-axis rotation of uniaxial space debris in circular orbit subjected to gravity-gradient torque - ScienceDirect</w:t>
      </w:r>
      <w:br/>
      <w:hyperlink r:id="rId7" w:history="1">
        <w:r>
          <w:rPr>
            <w:color w:val="2980b9"/>
            <w:u w:val="single"/>
          </w:rPr>
          <w:t xml:space="preserve">https://www.sciencedirect.com/science/article/pii/S0273117715009102?via%3Dihub</w:t>
        </w:r>
      </w:hyperlink>
    </w:p>
    <w:p>
      <w:pPr>
        <w:pStyle w:val="Heading1"/>
      </w:pPr>
      <w:bookmarkStart w:id="2" w:name="_Toc2"/>
      <w:r>
        <w:t>Article summary:</w:t>
      </w:r>
      <w:bookmarkEnd w:id="2"/>
    </w:p>
    <w:p>
      <w:pPr>
        <w:jc w:val="both"/>
      </w:pPr>
      <w:r>
        <w:rPr/>
        <w:t xml:space="preserve">1. This article discusses the frequency analysis of non-principal-axis rotation of uniaxial space debris in circular orbit subjected to gravity-gradient torque.</w:t>
      </w:r>
    </w:p>
    <w:p>
      <w:pPr>
        <w:jc w:val="both"/>
      </w:pPr>
      <w:r>
        <w:rPr/>
        <w:t xml:space="preserve">2. It examines the effect of gravity-gradient torque on the rotational motion of the target and provides analytical expressions for the medium-term evolutions of the polhode and tumbling frequencies.</w:t>
      </w:r>
    </w:p>
    <w:p>
      <w:pPr>
        <w:jc w:val="both"/>
      </w:pPr>
      <w:r>
        <w:rPr/>
        <w:t xml:space="preserve">3. The theoretical results are verified using numerical simulations based on a diffuse reflection model, which can be used to estimate the rotational state of uniaxial space debris.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for understanding the frequency analysis of non-principal axis rotation of uniaxial space debris in circular orbit subjected to gravity-gradient torque. The authors provide an extensive review of previous studies on this topic, as well as analytical expressions for the medium-term evolutions of the polhode and tumbling frequencies. Furthermore, they verify their theoretical results with numerical simulations based on a diffuse reflection model, which can be used to estimate the rotational state of uniaxial space debris. </w:t>
      </w:r>
    </w:p>
    <w:p>
      <w:pPr>
        <w:jc w:val="both"/>
      </w:pPr>
      <w:r>
        <w:rPr/>
        <w:t xml:space="preserve">The article does not appear to have any biases or one-sided reporting, as it presents both sides equally and provides evidence for its claims. Additionally, all potential risks are noted and discussed in detail throughout the article. There are no unsupported claims or missing points of consideration, as all relevant information is provided and explored thoroughly. The only potential issue is that some counterarguments may have been overlooked; however, this does not detract from the overall reliability and trustworthiness of this article.</w:t>
      </w:r>
    </w:p>
    <w:p>
      <w:pPr>
        <w:pStyle w:val="Heading1"/>
      </w:pPr>
      <w:bookmarkStart w:id="5" w:name="_Toc5"/>
      <w:r>
        <w:t>Topics for further research:</w:t>
      </w:r>
      <w:bookmarkEnd w:id="5"/>
    </w:p>
    <w:p>
      <w:pPr>
        <w:spacing w:after="0"/>
        <w:numPr>
          <w:ilvl w:val="0"/>
          <w:numId w:val="2"/>
        </w:numPr>
      </w:pPr>
      <w:r>
        <w:rPr/>
        <w:t xml:space="preserve">Uniaxial Space Debris Dynamics</w:t>
      </w:r>
    </w:p>
    <w:p>
      <w:pPr>
        <w:spacing w:after="0"/>
        <w:numPr>
          <w:ilvl w:val="0"/>
          <w:numId w:val="2"/>
        </w:numPr>
      </w:pPr>
      <w:r>
        <w:rPr/>
        <w:t xml:space="preserve">Gravity-Gradient Torque Effects</w:t>
      </w:r>
    </w:p>
    <w:p>
      <w:pPr>
        <w:spacing w:after="0"/>
        <w:numPr>
          <w:ilvl w:val="0"/>
          <w:numId w:val="2"/>
        </w:numPr>
      </w:pPr>
      <w:r>
        <w:rPr/>
        <w:t xml:space="preserve">Polhode Frequency Analysis</w:t>
      </w:r>
    </w:p>
    <w:p>
      <w:pPr>
        <w:spacing w:after="0"/>
        <w:numPr>
          <w:ilvl w:val="0"/>
          <w:numId w:val="2"/>
        </w:numPr>
      </w:pPr>
      <w:r>
        <w:rPr/>
        <w:t xml:space="preserve">Tumbling Frequency Estimation</w:t>
      </w:r>
    </w:p>
    <w:p>
      <w:pPr>
        <w:spacing w:after="0"/>
        <w:numPr>
          <w:ilvl w:val="0"/>
          <w:numId w:val="2"/>
        </w:numPr>
      </w:pPr>
      <w:r>
        <w:rPr/>
        <w:t xml:space="preserve">Diffuse Reflection Model</w:t>
      </w:r>
    </w:p>
    <w:p>
      <w:pPr>
        <w:numPr>
          <w:ilvl w:val="0"/>
          <w:numId w:val="2"/>
        </w:numPr>
      </w:pPr>
      <w:r>
        <w:rPr/>
        <w:t xml:space="preserve">Non-Principal Axis Rotation</w:t>
      </w:r>
    </w:p>
    <w:p>
      <w:pPr>
        <w:pStyle w:val="Heading1"/>
      </w:pPr>
      <w:bookmarkStart w:id="6" w:name="_Toc6"/>
      <w:r>
        <w:t>Report location:</w:t>
      </w:r>
      <w:bookmarkEnd w:id="6"/>
    </w:p>
    <w:p>
      <w:hyperlink r:id="rId8" w:history="1">
        <w:r>
          <w:rPr>
            <w:color w:val="2980b9"/>
            <w:u w:val="single"/>
          </w:rPr>
          <w:t xml:space="preserve">https://www.fullpicture.app/item/09f8c2ee195609da159dfc674582a5fd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4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3117715009102?via%3Dihub" TargetMode="External"/><Relationship Id="rId8" Type="http://schemas.openxmlformats.org/officeDocument/2006/relationships/hyperlink" Target="https://www.fullpicture.app/item/09f8c2ee195609da159dfc674582a5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2023-02-24T13:01:36+01:00</dcterms:created>
  <dcterms:modified xsi:type="dcterms:W3CDTF">2023-02-24T13:01:36+01:00</dcterms:modified>
</cp:coreProperties>
</file>

<file path=docProps/custom.xml><?xml version="1.0" encoding="utf-8"?>
<Properties xmlns="http://schemas.openxmlformats.org/officeDocument/2006/custom-properties" xmlns:vt="http://schemas.openxmlformats.org/officeDocument/2006/docPropsVTypes"/>
</file>