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Noninvasive diagnostic imaging using machine-learning analysis of nanoresolution images of cell surfaces: Detection of bladder cancer - PMC</w:t>
      </w:r>
      <w:br/>
      <w:hyperlink r:id="rId7" w:history="1">
        <w:r>
          <w:rPr>
            <w:color w:val="2980b9"/>
            <w:u w:val="single"/>
          </w:rPr>
          <w:t xml:space="preserve">https://www.ncbi.nlm.nih.gov/pmc/articles/PMC6304950/</w:t>
        </w:r>
      </w:hyperlink>
    </w:p>
    <w:p>
      <w:pPr>
        <w:pStyle w:val="Heading1"/>
      </w:pPr>
      <w:bookmarkStart w:id="2" w:name="_Toc2"/>
      <w:r>
        <w:t>Article summary:</w:t>
      </w:r>
      <w:bookmarkEnd w:id="2"/>
    </w:p>
    <w:p>
      <w:pPr>
        <w:jc w:val="both"/>
      </w:pPr>
      <w:r>
        <w:rPr/>
        <w:t xml:space="preserve">1. A new noninvasive and accurate diagnostic test for bladder cancer has been developed using nanoscale-resolution scanning of cell surfaces collected from body fluids.</w:t>
      </w:r>
    </w:p>
    <w:p>
      <w:pPr>
        <w:jc w:val="both"/>
      </w:pPr>
      <w:r>
        <w:rPr/>
        <w:t xml:space="preserve">2. The method uses atomic force microscopy (AFM) subresonance tapping and machine-learning analysis to classify cells based on surface parameters typically used in engineering.</w:t>
      </w:r>
    </w:p>
    <w:p>
      <w:pPr>
        <w:jc w:val="both"/>
      </w:pPr>
      <w:r>
        <w:rPr/>
        <w:t xml:space="preserve">3. The method shows 94% diagnostic accuracy when examining five cells per patient’s urine sample, which is a statistically significant improvement (P &lt; 0.05) compared with the currently used clinical standard, cystoscopy.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“Noninvasive Diagnostic Imaging Using Machine-Learning Analysis of Nanoresolution Images of Cell Surfaces: Detection of Bladder Cancer” provides an overview of a new noninvasive and accurate diagnostic test for bladder cancer that uses nanoscale-resolution scanning of cell surfaces collected from body fluids. The method utilizes atomic force microscopy (AFM) subresonance tapping and machine-learning analysis to classify cells based on surface parameters typically used in engineering, showing 94% diagnostic accuracy when examining five cells per patient’s urine sample, which is a statistically significant improvement (P &lt; 0.05) compared with the currently used clinical standard, cystoscopy.</w:t>
      </w:r>
    </w:p>
    <w:p>
      <w:pPr>
        <w:jc w:val="both"/>
      </w:pPr>
      <w:r>
        <w:rPr/>
        <w:t xml:space="preserve">The article appears to be reliable and trustworthy as it provides detailed information about the methodology used in the study as well as results obtained from it. Furthermore, the authors provide evidence for their claims by citing relevant studies and providing statistical data to support their findings. Additionally, they acknowledge potential limitations of their study such as the small sample size and lack of long-term follow up data which could affect the accuracy of their results over time.</w:t>
      </w:r>
    </w:p>
    <w:p>
      <w:pPr>
        <w:jc w:val="both"/>
      </w:pPr>
      <w:r>
        <w:rPr/>
        <w:t xml:space="preserve">However, there are some points that should be considered when evaluating this article's trustworthiness and reliability. Firstly, there is no discussion about potential risks associated with this method such as false positives or negatives or any other potential side effects that may arise from its use in clinical settings. Secondly, while the authors do cite relevant studies to support their claims, they do not explore any counterarguments or alternative perspectives on these studies which could provide additional insight into their findings. Finally, while the authors do acknowledge potential limitations of their study such as small sample size and lack of long-term follow up data, they do not discuss how these limitations may have affected their results or what implications this may have for future research in this area. </w:t>
      </w:r>
    </w:p>
    <w:p>
      <w:pPr>
        <w:jc w:val="both"/>
      </w:pPr>
      <w:r>
        <w:rPr/>
        <w:t xml:space="preserve">In conclusion, while this article appears to be reliable and trustworthy overall due to its detailed description of methodology used in the study as well as evidence provided to support its claims, there are some points that should be taken into consideration when evaluating its trustworthiness and reliability such as potential risks associated with its use in clinical settings, lack of exploration into counterarguments or alternative perspectives on cited studies, and lack of discussion regarding how potential limitations may have affected results or implications for future research in this area.</w:t>
      </w:r>
    </w:p>
    <w:p>
      <w:pPr>
        <w:pStyle w:val="Heading1"/>
      </w:pPr>
      <w:bookmarkStart w:id="5" w:name="_Toc5"/>
      <w:r>
        <w:t>Topics for further research:</w:t>
      </w:r>
      <w:bookmarkEnd w:id="5"/>
    </w:p>
    <w:p>
      <w:pPr>
        <w:spacing w:after="0"/>
        <w:numPr>
          <w:ilvl w:val="0"/>
          <w:numId w:val="2"/>
        </w:numPr>
      </w:pPr>
      <w:r>
        <w:rPr/>
        <w:t xml:space="preserve">False positives and negatives in bladder cancer diagnosis</w:t>
      </w:r>
    </w:p>
    <w:p>
      <w:pPr>
        <w:spacing w:after="0"/>
        <w:numPr>
          <w:ilvl w:val="0"/>
          <w:numId w:val="2"/>
        </w:numPr>
      </w:pPr>
      <w:r>
        <w:rPr/>
        <w:t xml:space="preserve">Risks associated with nanoscale imaging</w:t>
      </w:r>
    </w:p>
    <w:p>
      <w:pPr>
        <w:spacing w:after="0"/>
        <w:numPr>
          <w:ilvl w:val="0"/>
          <w:numId w:val="2"/>
        </w:numPr>
      </w:pPr>
      <w:r>
        <w:rPr/>
        <w:t xml:space="preserve">Alternative perspectives on atomic force microscopy</w:t>
      </w:r>
    </w:p>
    <w:p>
      <w:pPr>
        <w:spacing w:after="0"/>
        <w:numPr>
          <w:ilvl w:val="0"/>
          <w:numId w:val="2"/>
        </w:numPr>
      </w:pPr>
      <w:r>
        <w:rPr/>
        <w:t xml:space="preserve">Long-term follow up data for bladder cancer diagnosis</w:t>
      </w:r>
    </w:p>
    <w:p>
      <w:pPr>
        <w:spacing w:after="0"/>
        <w:numPr>
          <w:ilvl w:val="0"/>
          <w:numId w:val="2"/>
        </w:numPr>
      </w:pPr>
      <w:r>
        <w:rPr/>
        <w:t xml:space="preserve">Implications of small sample size in diagnostic studies</w:t>
      </w:r>
    </w:p>
    <w:p>
      <w:pPr>
        <w:numPr>
          <w:ilvl w:val="0"/>
          <w:numId w:val="2"/>
        </w:numPr>
      </w:pPr>
      <w:r>
        <w:rPr/>
        <w:t xml:space="preserve">Machine-learning analysis of cell surfaces</w:t>
      </w:r>
    </w:p>
    <w:p>
      <w:pPr>
        <w:pStyle w:val="Heading1"/>
      </w:pPr>
      <w:bookmarkStart w:id="6" w:name="_Toc6"/>
      <w:r>
        <w:t>Report location:</w:t>
      </w:r>
      <w:bookmarkEnd w:id="6"/>
    </w:p>
    <w:p>
      <w:hyperlink r:id="rId8" w:history="1">
        <w:r>
          <w:rPr>
            <w:color w:val="2980b9"/>
            <w:u w:val="single"/>
          </w:rPr>
          <w:t xml:space="preserve">https://www.fullpicture.app/item/0a06e6f1115bfc2accac8c90855b8e78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46A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304950/" TargetMode="External"/><Relationship Id="rId8" Type="http://schemas.openxmlformats.org/officeDocument/2006/relationships/hyperlink" Target="https://www.fullpicture.app/item/0a06e6f1115bfc2accac8c90855b8e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2023-02-20T08:24:54+01:00</dcterms:created>
  <dcterms:modified xsi:type="dcterms:W3CDTF">2023-02-20T08:24:54+01:00</dcterms:modified>
</cp:coreProperties>
</file>

<file path=docProps/custom.xml><?xml version="1.0" encoding="utf-8"?>
<Properties xmlns="http://schemas.openxmlformats.org/officeDocument/2006/custom-properties" xmlns:vt="http://schemas.openxmlformats.org/officeDocument/2006/docPropsVTypes"/>
</file>