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Auto-segmentation and time-dependent systematic analysis of mesoscale cellular structure in β-cells during insulin secretion | PLOS ONE</w:t>
      </w:r>
      <w:br/>
      <w:hyperlink r:id="rId7" w:history="1">
        <w:r>
          <w:rPr>
            <w:color w:val="2980b9"/>
            <w:u w:val="single"/>
          </w:rPr>
          <w:t xml:space="preserve">https://journals.plos.org/plosone/article?id=10.1371/journal.pone.0265567</w:t>
        </w:r>
      </w:hyperlink>
    </w:p>
    <w:p>
      <w:pPr>
        <w:pStyle w:val="Heading1"/>
      </w:pPr>
      <w:bookmarkStart w:id="2" w:name="_Toc2"/>
      <w:r>
        <w:t>Article summary:</w:t>
      </w:r>
      <w:bookmarkEnd w:id="2"/>
    </w:p>
    <w:p>
      <w:pPr>
        <w:jc w:val="both"/>
      </w:pPr>
      <w:r>
        <w:rPr/>
        <w:t xml:space="preserve">1. This article presents a pipeline for automated segmentation and systematic analysis of soft X-ray tomograms (SXT) to investigate the organization of INS-1E pancreatic β-cells under different treatments at multiple time points.</w:t>
      </w:r>
    </w:p>
    <w:p>
      <w:pPr>
        <w:jc w:val="both"/>
      </w:pPr>
      <w:r>
        <w:rPr/>
        <w:t xml:space="preserve">2. The pipeline combines semantic and first-applied instance segmentation to produce separate organelle masks with high Dice and Recall indexes, followed by analysis of organelle localization based on the radial distribution function.</w:t>
      </w:r>
    </w:p>
    <w:p>
      <w:pPr>
        <w:jc w:val="both"/>
      </w:pPr>
      <w:r>
        <w:rPr/>
        <w:t xml:space="preserve">3. This technique can be extended to SXT tomograms of any cell type to shed light on the subcellular rearrangements under different drug treatments.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peer-reviewed research paper published in PLOS ONE, which is a reliable source for scientific information. The authors have provided detailed information about their methods and results, as well as supporting evidence for their claims. The article does not appear to be biased or one-sided, as it presents both sides of the argument equally and provides evidence for each claim made. Furthermore, the authors have noted potential risks associated with their study, such as potential errors in automated segmentation due to low contrast between organelles in some cases. In addition, they have discussed possible counterarguments and explored unexplored areas related to their research topic. Therefore,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Automated segmentation of organelles</w:t>
      </w:r>
    </w:p>
    <w:p>
      <w:pPr>
        <w:spacing w:after="0"/>
        <w:numPr>
          <w:ilvl w:val="0"/>
          <w:numId w:val="2"/>
        </w:numPr>
      </w:pPr>
      <w:r>
        <w:rPr/>
        <w:t xml:space="preserve">Image analysis techniques for cell biology</w:t>
      </w:r>
    </w:p>
    <w:p>
      <w:pPr>
        <w:spacing w:after="0"/>
        <w:numPr>
          <w:ilvl w:val="0"/>
          <w:numId w:val="2"/>
        </w:numPr>
      </w:pPr>
      <w:r>
        <w:rPr/>
        <w:t xml:space="preserve">Machine learning for cell segmentation</w:t>
      </w:r>
    </w:p>
    <w:p>
      <w:pPr>
        <w:spacing w:after="0"/>
        <w:numPr>
          <w:ilvl w:val="0"/>
          <w:numId w:val="2"/>
        </w:numPr>
      </w:pPr>
      <w:r>
        <w:rPr/>
        <w:t xml:space="preserve">Challenges of automated segmentation</w:t>
      </w:r>
    </w:p>
    <w:p>
      <w:pPr>
        <w:spacing w:after="0"/>
        <w:numPr>
          <w:ilvl w:val="0"/>
          <w:numId w:val="2"/>
        </w:numPr>
      </w:pPr>
      <w:r>
        <w:rPr/>
        <w:t xml:space="preserve">Accuracy of automated segmentation</w:t>
      </w:r>
    </w:p>
    <w:p>
      <w:pPr>
        <w:numPr>
          <w:ilvl w:val="0"/>
          <w:numId w:val="2"/>
        </w:numPr>
      </w:pPr>
      <w:r>
        <w:rPr/>
        <w:t xml:space="preserve">Applications of automated segmentation in cell biology</w:t>
      </w:r>
    </w:p>
    <w:p>
      <w:pPr>
        <w:pStyle w:val="Heading1"/>
      </w:pPr>
      <w:bookmarkStart w:id="6" w:name="_Toc6"/>
      <w:r>
        <w:t>Report location:</w:t>
      </w:r>
      <w:bookmarkEnd w:id="6"/>
    </w:p>
    <w:p>
      <w:hyperlink r:id="rId8" w:history="1">
        <w:r>
          <w:rPr>
            <w:color w:val="2980b9"/>
            <w:u w:val="single"/>
          </w:rPr>
          <w:t xml:space="preserve">https://www.fullpicture.app/item/0a07a29f21619be835212b2b1e1ed80a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EE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65567" TargetMode="External"/><Relationship Id="rId8" Type="http://schemas.openxmlformats.org/officeDocument/2006/relationships/hyperlink" Target="https://www.fullpicture.app/item/0a07a29f21619be835212b2b1e1ed8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2023-02-24T00:31:14+01:00</dcterms:created>
  <dcterms:modified xsi:type="dcterms:W3CDTF">2023-02-24T00:31:14+01:00</dcterms:modified>
</cp:coreProperties>
</file>

<file path=docProps/custom.xml><?xml version="1.0" encoding="utf-8"?>
<Properties xmlns="http://schemas.openxmlformats.org/officeDocument/2006/custom-properties" xmlns:vt="http://schemas.openxmlformats.org/officeDocument/2006/docPropsVTypes"/>
</file>