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肝素在连续性肾脏替代治疗期间的抗凝治疗流程 - PMC</w:t>
      </w:r>
      <w:br/>
      <w:hyperlink r:id="rId7" w:history="1">
        <w:r>
          <w:rPr>
            <w:color w:val="2980b9"/>
            <w:u w:val="single"/>
          </w:rPr>
          <w:t xml:space="preserve">https://www.ncbi.nlm.nih.gov/pmc/articles/PMC2911706/</w:t>
        </w:r>
      </w:hyperlink>
    </w:p>
    <w:p>
      <w:pPr>
        <w:pStyle w:val="Heading1"/>
      </w:pPr>
      <w:bookmarkStart w:id="2" w:name="_Toc2"/>
      <w:r>
        <w:t>Article summary:</w:t>
      </w:r>
      <w:bookmarkEnd w:id="2"/>
    </w:p>
    <w:p>
      <w:pPr>
        <w:jc w:val="both"/>
      </w:pPr>
      <w:r>
        <w:rPr/>
        <w:t xml:space="preserve">1. 过早的回路凝血是连续肾脏替代治疗期间的一个常见问题，会导致回路寿命缩短、清除率降低、失血量增加、工作量增加和治疗费用增加。</w:t>
      </w:r>
    </w:p>
    <w:p>
      <w:pPr>
        <w:jc w:val="both"/>
      </w:pPr>
      <w:r>
        <w:rPr/>
        <w:t xml:space="preserve">2. 在连续肾脏替代治疗期间，普通肝素是一种常用的抗凝剂，具有成本低、易于给药和可逆性等优点。</w:t>
      </w:r>
    </w:p>
    <w:p>
      <w:pPr>
        <w:jc w:val="both"/>
      </w:pPr>
      <w:r>
        <w:rPr/>
        <w:t xml:space="preserve">3. 为了有效和安全地管理连续肾脏替代治疗，制定明确的指导方针非常重要，包括使用肝素的算法。该算法基于患者出血风险和既往回路寿命，并允许护士根据算法进行个体化调整剂量，无需医学评估。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这篇文章主要介绍了在连续性肾脏替代治疗期间使用肝素进行抗凝治疗的流程。然而，文章存在一些潜在的偏见和问题。</w:t>
      </w:r>
    </w:p>
    <w:p>
      <w:pPr>
        <w:jc w:val="both"/>
      </w:pPr>
      <w:r>
        <w:rPr/>
        <w:t xml:space="preserve"/>
      </w:r>
    </w:p>
    <w:p>
      <w:pPr>
        <w:jc w:val="both"/>
      </w:pPr>
      <w:r>
        <w:rPr/>
        <w:t xml:space="preserve">首先，文章没有提及其他可能的抗凝剂选择，只专注于普通肝素的使用。这可能导致读者对其他抗凝剂的优点和缺点缺乏了解。</w:t>
      </w:r>
    </w:p>
    <w:p>
      <w:pPr>
        <w:jc w:val="both"/>
      </w:pPr>
      <w:r>
        <w:rPr/>
        <w:t xml:space="preserve"/>
      </w:r>
    </w:p>
    <w:p>
      <w:pPr>
        <w:jc w:val="both"/>
      </w:pPr>
      <w:r>
        <w:rPr/>
        <w:t xml:space="preserve">其次，文章没有提供足够的证据来支持所提出的算法。虽然作者声称他们的算法可以实现有效和安全的抗凝治疗，但没有提供任何数据或研究结果来支持这一观点。</w:t>
      </w:r>
    </w:p>
    <w:p>
      <w:pPr>
        <w:jc w:val="both"/>
      </w:pPr>
      <w:r>
        <w:rPr/>
        <w:t xml:space="preserve"/>
      </w:r>
    </w:p>
    <w:p>
      <w:pPr>
        <w:jc w:val="both"/>
      </w:pPr>
      <w:r>
        <w:rPr/>
        <w:t xml:space="preserve">此外，文章没有探讨潜在的风险和副作用。肝素作为一种抗凝剂，可能会增加出血风险，并且需要密切监测患者的凝血功能。然而，在文章中并未详细讨论这些问题。</w:t>
      </w:r>
    </w:p>
    <w:p>
      <w:pPr>
        <w:jc w:val="both"/>
      </w:pPr>
      <w:r>
        <w:rPr/>
        <w:t xml:space="preserve"/>
      </w:r>
    </w:p>
    <w:p>
      <w:pPr>
        <w:jc w:val="both"/>
      </w:pPr>
      <w:r>
        <w:rPr/>
        <w:t xml:space="preserve">另外，文章没有平等地呈现双方观点。它只关注了使用肝素进行抗凝治疗的优点，而忽略了其他可能存在的选择和限制。</w:t>
      </w:r>
    </w:p>
    <w:p>
      <w:pPr>
        <w:jc w:val="both"/>
      </w:pPr>
      <w:r>
        <w:rPr/>
        <w:t xml:space="preserve"/>
      </w:r>
    </w:p>
    <w:p>
      <w:pPr>
        <w:jc w:val="both"/>
      </w:pPr>
      <w:r>
        <w:rPr/>
        <w:t xml:space="preserve">最后，文章没有提供充分的背景信息和相关文献支持。读者无法了解该领域中已有的研究和观点，以及该算法与现有实践的关系。</w:t>
      </w:r>
    </w:p>
    <w:p>
      <w:pPr>
        <w:jc w:val="both"/>
      </w:pPr>
      <w:r>
        <w:rPr/>
        <w:t xml:space="preserve"/>
      </w:r>
    </w:p>
    <w:p>
      <w:pPr>
        <w:jc w:val="both"/>
      </w:pPr>
      <w:r>
        <w:rPr/>
        <w:t xml:space="preserve">综上所述，这篇文章存在一些潜在的偏见和问题，需要更多的证据和全面的讨论来支持其主张。</w:t>
      </w:r>
    </w:p>
    <w:p>
      <w:pPr>
        <w:pStyle w:val="Heading1"/>
      </w:pPr>
      <w:bookmarkStart w:id="5" w:name="_Toc5"/>
      <w:r>
        <w:t>Topics for further research:</w:t>
      </w:r>
      <w:bookmarkEnd w:id="5"/>
    </w:p>
    <w:p>
      <w:pPr>
        <w:spacing w:after="0"/>
        <w:numPr>
          <w:ilvl w:val="0"/>
          <w:numId w:val="2"/>
        </w:numPr>
      </w:pPr>
      <w:r>
        <w:rPr/>
        <w:t xml:space="preserve">其他抗凝剂选择
</w:t>
      </w:r>
    </w:p>
    <w:p>
      <w:pPr>
        <w:spacing w:after="0"/>
        <w:numPr>
          <w:ilvl w:val="0"/>
          <w:numId w:val="2"/>
        </w:numPr>
      </w:pPr>
      <w:r>
        <w:rPr/>
        <w:t xml:space="preserve">算法的有效性和安全性的证据
</w:t>
      </w:r>
    </w:p>
    <w:p>
      <w:pPr>
        <w:spacing w:after="0"/>
        <w:numPr>
          <w:ilvl w:val="0"/>
          <w:numId w:val="2"/>
        </w:numPr>
      </w:pPr>
      <w:r>
        <w:rPr/>
        <w:t xml:space="preserve">肝素的风险和副作用
</w:t>
      </w:r>
    </w:p>
    <w:p>
      <w:pPr>
        <w:spacing w:after="0"/>
        <w:numPr>
          <w:ilvl w:val="0"/>
          <w:numId w:val="2"/>
        </w:numPr>
      </w:pPr>
      <w:r>
        <w:rPr/>
        <w:t xml:space="preserve">平等地呈现双方观点
</w:t>
      </w:r>
    </w:p>
    <w:p>
      <w:pPr>
        <w:spacing w:after="0"/>
        <w:numPr>
          <w:ilvl w:val="0"/>
          <w:numId w:val="2"/>
        </w:numPr>
      </w:pPr>
      <w:r>
        <w:rPr/>
        <w:t xml:space="preserve">背景信息和相关文献支持
</w:t>
      </w:r>
    </w:p>
    <w:p>
      <w:pPr>
        <w:numPr>
          <w:ilvl w:val="0"/>
          <w:numId w:val="2"/>
        </w:numPr>
      </w:pPr>
      <w:r>
        <w:rPr/>
        <w:t xml:space="preserve">文章主张的证据和讨论的全面性</w:t>
      </w:r>
    </w:p>
    <w:p>
      <w:pPr>
        <w:pStyle w:val="Heading1"/>
      </w:pPr>
      <w:bookmarkStart w:id="6" w:name="_Toc6"/>
      <w:r>
        <w:t>Report location:</w:t>
      </w:r>
      <w:bookmarkEnd w:id="6"/>
    </w:p>
    <w:p>
      <w:hyperlink r:id="rId8" w:history="1">
        <w:r>
          <w:rPr>
            <w:color w:val="2980b9"/>
            <w:u w:val="single"/>
          </w:rPr>
          <w:t xml:space="preserve">https://www.fullpicture.app/item/0a27e433de1677b06c0708dec4c73ab7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3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911706/" TargetMode="External"/><Relationship Id="rId8" Type="http://schemas.openxmlformats.org/officeDocument/2006/relationships/hyperlink" Target="https://www.fullpicture.app/item/0a27e433de1677b06c0708dec4c73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2024-05-14T20:17:59+02:00</dcterms:created>
  <dcterms:modified xsi:type="dcterms:W3CDTF">2024-05-14T20:17:59+02:00</dcterms:modified>
</cp:coreProperties>
</file>

<file path=docProps/custom.xml><?xml version="1.0" encoding="utf-8"?>
<Properties xmlns="http://schemas.openxmlformats.org/officeDocument/2006/custom-properties" xmlns:vt="http://schemas.openxmlformats.org/officeDocument/2006/docPropsVTypes"/>
</file>