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 situ removal of dissolved phosphorus in irrigation drainage water by planted floats: preliminary results from growth chamber experiment - 百度学术</w:t></w:r><w:br/><w:hyperlink r:id="rId7" w:history="1"><w:r><w:rPr><w:color w:val="2980b9"/><w:u w:val="single"/></w:rPr><w:t xml:space="preserve">https://xueshu.baidu.com/usercenter/paper/show?paperid=04d90b854e99da31941f8e57baa5839e&site=xueshu_se&hitarticle=1</w:t></w:r></w:hyperlink></w:p><w:p><w:pPr><w:pStyle w:val="Heading1"/></w:pPr><w:bookmarkStart w:id="2" w:name="_Toc2"/><w:r><w:t>Article summary:</w:t></w:r><w:bookmarkEnd w:id="2"/></w:p><w:p><w:pPr><w:jc w:val="both"/></w:pPr><w:r><w:rPr/><w:t xml:space="preserve">1. This study investigated the use of floats planted with procumbent macrophytes for the in situ treatment of nutrient rich irrigation drainage waters.</w:t></w:r></w:p><w:p><w:pPr><w:jc w:val="both"/></w:pPr><w:r><w:rPr/><w:t xml:space="preserve">2. Three species: parrot weather (Myriophyllum aquaticum), water couch (Paspalum paspalodes), and waterbuttons (Ranunculus repens) have performed P removal rates in the range of 0.043–0.086 g P m 2 per day measured as P bioaccumulation in plant tissues.</w:t></w:r></w:p><w:p><w:pPr><w:jc w:val="both"/></w:pPr><w:r><w:rPr/><w:t xml:space="preserve">3. A pilot study for in situ treatment of agricultural drainage water by the float technology is currently being conducted in an irrigation drain feeding a floodplain wetland at the Lower River Murray in South Australia.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conducted, including results from growth chamber experiments and a pilot study being conducted at the Lower River Murray in South Australia. The article also provides evidence to support its claims, such as data on phosphorus removal rates for three species of plants tested in simulated solutions comprising high and low levels of nutrients and salinity. However, there are some potential biases that should be noted, such as a lack of discussion about possible risks associated with using this technology or any potential negative impacts on the environment or local ecosystems. Additionally, there is no mention of alternative methods for removing dissolved phosphorus from irrigation drainage water that could be compared to this method, which could provide further insight into its effectiveness and potential drawbacks.</w:t></w:r></w:p><w:p><w:pPr><w:pStyle w:val="Heading1"/></w:pPr><w:bookmarkStart w:id="5" w:name="_Toc5"/><w:r><w:t>Topics for further research:</w:t></w:r><w:bookmarkEnd w:id="5"/></w:p><w:p><w:pPr><w:spacing w:after="0"/><w:numPr><w:ilvl w:val="0"/><w:numId w:val="2"/></w:numPr></w:pPr><w:r><w:rPr/><w:t xml:space="preserve">Alternative methods for phosphorus removal from irrigation drainage water</w:t></w:r></w:p><w:p><w:pPr><w:spacing w:after="0"/><w:numPr><w:ilvl w:val="0"/><w:numId w:val="2"/></w:numPr></w:pPr><w:r><w:rPr/><w:t xml:space="preserve">Environmental impacts of using constructed wetlands for phosphorus removal</w:t></w:r></w:p><w:p><w:pPr><w:spacing w:after="0"/><w:numPr><w:ilvl w:val="0"/><w:numId w:val="2"/></w:numPr></w:pPr><w:r><w:rPr/><w:t xml:space="preserve">Potential risks associated with constructed wetlands for phosphorus removal</w:t></w:r></w:p><w:p><w:pPr><w:spacing w:after="0"/><w:numPr><w:ilvl w:val="0"/><w:numId w:val="2"/></w:numPr></w:pPr><w:r><w:rPr/><w:t xml:space="preserve">Comparison of constructed wetlands and other phosphorus removal methods</w:t></w:r></w:p><w:p><w:pPr><w:spacing w:after="0"/><w:numPr><w:ilvl w:val="0"/><w:numId w:val="2"/></w:numPr></w:pPr><w:r><w:rPr/><w:t xml:space="preserve">Impact of constructed wetlands on local ecosystems</w:t></w:r></w:p><w:p><w:pPr><w:numPr><w:ilvl w:val="0"/><w:numId w:val="2"/></w:numPr></w:pPr><w:r><w:rPr/><w:t xml:space="preserve">Economic feasibility of constructed wetlands for phosphorus removal</w:t></w:r></w:p><w:p><w:pPr><w:pStyle w:val="Heading1"/></w:pPr><w:bookmarkStart w:id="6" w:name="_Toc6"/><w:r><w:t>Report location:</w:t></w:r><w:bookmarkEnd w:id="6"/></w:p><w:p><w:hyperlink r:id="rId8" w:history="1"><w:r><w:rPr><w:color w:val="2980b9"/><w:u w:val="single"/></w:rPr><w:t xml:space="preserve">https://www.fullpicture.app/item/0a3dce40851ab3f6cd44177038ce505c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6E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04d90b854e99da31941f8e57baa5839e&amp;site=xueshu_se&amp;hitarticle=1" TargetMode="External"/><Relationship Id="rId8" Type="http://schemas.openxmlformats.org/officeDocument/2006/relationships/hyperlink" Target="https://www.fullpicture.app/item/0a3dce40851ab3f6cd44177038ce50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2023-03-04T01:37:21+01:00</dcterms:created>
  <dcterms:modified xsi:type="dcterms:W3CDTF">2023-03-04T01:37:21+01:00</dcterms:modified>
</cp:coreProperties>
</file>

<file path=docProps/custom.xml><?xml version="1.0" encoding="utf-8"?>
<Properties xmlns="http://schemas.openxmlformats.org/officeDocument/2006/custom-properties" xmlns:vt="http://schemas.openxmlformats.org/officeDocument/2006/docPropsVTypes"/>
</file>