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ZnO nanowire optoelectronic synapse for neuromorphic computing - IOPscience</w:t>
      </w:r>
      <w:br/>
      <w:hyperlink r:id="rId7" w:history="1">
        <w:r>
          <w:rPr>
            <w:color w:val="2980b9"/>
            <w:u w:val="single"/>
          </w:rPr>
          <w:t xml:space="preserve">https://iopscience.iop.org/article/10.1088/1361-6528/ac3687/meta</w:t>
        </w:r>
      </w:hyperlink>
    </w:p>
    <w:p>
      <w:pPr>
        <w:pStyle w:val="Heading1"/>
      </w:pPr>
      <w:bookmarkStart w:id="2" w:name="_Toc2"/>
      <w:r>
        <w:t>Article summary:</w:t>
      </w:r>
      <w:bookmarkEnd w:id="2"/>
    </w:p>
    <w:p>
      <w:pPr>
        <w:jc w:val="both"/>
      </w:pPr>
      <w:r>
        <w:rPr/>
        <w:t xml:space="preserve">1. The demand for low-power computing-in-memory for artificial intelligence has arisen, and synapse-like devices are desired to break the bottleneck of von Neumann architecture.</w:t>
      </w:r>
    </w:p>
    <w:p>
      <w:pPr>
        <w:jc w:val="both"/>
      </w:pPr>
      <w:r>
        <w:rPr/>
        <w:t xml:space="preserve">2. Zinc oxide nanowires (ZnO NWs) have been explored as a potential optoelectronic synaptic device due to their direct bandgap of 3.37 eV and outstanding optoelectronic properties.</w:t>
      </w:r>
    </w:p>
    <w:p>
      <w:pPr>
        <w:jc w:val="both"/>
      </w:pPr>
      <w:r>
        <w:rPr/>
        <w:t xml:space="preserve">3. By introducing a charge trapping layer in the gate dielectric, reversible modulation of synaptic weight was successfully realized by optical and electrical stimuli in the ZnO NW field-effect transistor, which could be used to emulate various synaptic functions and an artificial neural network for mimicking bio-vision with high accuracy.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“ZnO nanowire optoelectronic synapse for neuromorphic computing” is a well written and informative piece that provides an overview of the current research on using zinc oxide nanowires as an optoelectronic synaptic device for neuromorphic computing applications. The article is clear in its purpose and provides detailed information on the fabrication process, as well as the potential applications of this technology. </w:t>
      </w:r>
    </w:p>
    <w:p>
      <w:pPr>
        <w:jc w:val="both"/>
      </w:pPr>
      <w:r>
        <w:rPr/>
        <w:t xml:space="preserve">The article does not appear to be biased or one-sided in its reporting, as it presents both sides of the argument equally and objectively. It also does not contain any unsupported claims or missing points of consideration; instead, it provides evidence for all claims made throughout the article. Furthermore, there is no promotional content or partiality present in the article; instead, it focuses solely on providing factual information about zinc oxide nanowires and their potential applications in neuromorphic computing systems. </w:t>
      </w:r>
    </w:p>
    <w:p>
      <w:pPr>
        <w:jc w:val="both"/>
      </w:pPr>
      <w:r>
        <w:rPr/>
        <w:t xml:space="preserve">The only possible issue with this article is that it does not mention any possible risks associated with using zinc oxide nanowires as an optoelectronic synaptic device; however, this is likely due to space constraints rather than intentional omission. All in all, this article appears to be reliable and trustworthy overall, providing accurate information about zinc oxide nanowires and their potential applications in neuromorphic computing systems without any bias or one-sidedness present throughout its content.</w:t>
      </w:r>
    </w:p>
    <w:p>
      <w:pPr>
        <w:pStyle w:val="Heading1"/>
      </w:pPr>
      <w:bookmarkStart w:id="5" w:name="_Toc5"/>
      <w:r>
        <w:t>Topics for further research:</w:t>
      </w:r>
      <w:bookmarkEnd w:id="5"/>
    </w:p>
    <w:p>
      <w:pPr>
        <w:spacing w:after="0"/>
        <w:numPr>
          <w:ilvl w:val="0"/>
          <w:numId w:val="2"/>
        </w:numPr>
      </w:pPr>
      <w:r>
        <w:rPr/>
        <w:t xml:space="preserve">Zinc oxide nanowire safety </w:t>
      </w:r>
    </w:p>
    <w:p>
      <w:pPr>
        <w:spacing w:after="0"/>
        <w:numPr>
          <w:ilvl w:val="0"/>
          <w:numId w:val="2"/>
        </w:numPr>
      </w:pPr>
      <w:r>
        <w:rPr/>
        <w:t xml:space="preserve">Neuromorphic computing risks </w:t>
      </w:r>
    </w:p>
    <w:p>
      <w:pPr>
        <w:spacing w:after="0"/>
        <w:numPr>
          <w:ilvl w:val="0"/>
          <w:numId w:val="2"/>
        </w:numPr>
      </w:pPr>
      <w:r>
        <w:rPr/>
        <w:t xml:space="preserve">Optoelectronic synaptic device applications </w:t>
      </w:r>
    </w:p>
    <w:p>
      <w:pPr>
        <w:spacing w:after="0"/>
        <w:numPr>
          <w:ilvl w:val="0"/>
          <w:numId w:val="2"/>
        </w:numPr>
      </w:pPr>
      <w:r>
        <w:rPr/>
        <w:t xml:space="preserve">Zinc oxide nanowire fabrication process </w:t>
      </w:r>
    </w:p>
    <w:p>
      <w:pPr>
        <w:spacing w:after="0"/>
        <w:numPr>
          <w:ilvl w:val="0"/>
          <w:numId w:val="2"/>
        </w:numPr>
      </w:pPr>
      <w:r>
        <w:rPr/>
        <w:t xml:space="preserve">Neuromorphic computing advantages </w:t>
      </w:r>
    </w:p>
    <w:p>
      <w:pPr>
        <w:numPr>
          <w:ilvl w:val="0"/>
          <w:numId w:val="2"/>
        </w:numPr>
      </w:pPr>
      <w:r>
        <w:rPr/>
        <w:t xml:space="preserve">Optoelectronic synaptic device research</w:t>
      </w:r>
    </w:p>
    <w:p>
      <w:pPr>
        <w:pStyle w:val="Heading1"/>
      </w:pPr>
      <w:bookmarkStart w:id="6" w:name="_Toc6"/>
      <w:r>
        <w:t>Report location:</w:t>
      </w:r>
      <w:bookmarkEnd w:id="6"/>
    </w:p>
    <w:p>
      <w:hyperlink r:id="rId8" w:history="1">
        <w:r>
          <w:rPr>
            <w:color w:val="2980b9"/>
            <w:u w:val="single"/>
          </w:rPr>
          <w:t xml:space="preserve">https://www.fullpicture.app/item/0a65d7194e8c02fb4b9903e12c36e02f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795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361-6528/ac3687/meta" TargetMode="External"/><Relationship Id="rId8" Type="http://schemas.openxmlformats.org/officeDocument/2006/relationships/hyperlink" Target="https://www.fullpicture.app/item/0a65d7194e8c02fb4b9903e12c36e0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2023-02-23T02:28:05+01:00</dcterms:created>
  <dcterms:modified xsi:type="dcterms:W3CDTF">2023-02-23T02:28:05+01:00</dcterms:modified>
</cp:coreProperties>
</file>

<file path=docProps/custom.xml><?xml version="1.0" encoding="utf-8"?>
<Properties xmlns="http://schemas.openxmlformats.org/officeDocument/2006/custom-properties" xmlns:vt="http://schemas.openxmlformats.org/officeDocument/2006/docPropsVTypes"/>
</file>