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method for quantitatively separating the piezoelectric component from the as-received “Piezoelectric” signal | Nature Communications</w:t>
      </w:r>
      <w:br/>
      <w:hyperlink r:id="rId7" w:history="1">
        <w:r>
          <w:rPr>
            <w:color w:val="2980b9"/>
            <w:u w:val="single"/>
          </w:rPr>
          <w:t xml:space="preserve">https://www.nature.com/articles/s41467-022-29087-w</w:t>
        </w:r>
      </w:hyperlink>
    </w:p>
    <w:p>
      <w:pPr>
        <w:pStyle w:val="Heading1"/>
      </w:pPr>
      <w:bookmarkStart w:id="2" w:name="_Toc2"/>
      <w:r>
        <w:t>Article summary:</w:t>
      </w:r>
      <w:bookmarkEnd w:id="2"/>
    </w:p>
    <w:p>
      <w:pPr>
        <w:jc w:val="both"/>
      </w:pPr>
      <w:r>
        <w:rPr/>
        <w:t xml:space="preserve">1. Piezoelectric nanogenerators (PENGs) and triboelectric nanogenerators (TENGs) are attractive energy harvesters for wearable devices.</w:t>
      </w:r>
    </w:p>
    <w:p>
      <w:pPr>
        <w:jc w:val="both"/>
      </w:pPr>
      <w:r>
        <w:rPr/>
        <w:t xml:space="preserve">2. Contact electrification (CE) is a universal electron transfer phenomenon that can occur between any material in different physical states, and is often coupled with electrostatic induction to generate electric signals.</w:t>
      </w:r>
    </w:p>
    <w:p>
      <w:pPr>
        <w:jc w:val="both"/>
      </w:pPr>
      <w:r>
        <w:rPr/>
        <w:t xml:space="preserve">3. This article presents a method to identify and extract the piezoelectric component from a “piezoelectric” signal, which is important for quantitively evaluating the performance of piezoelectric materials.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current state of research on piezoelectric nanogenerators (PENGs) and triboelectric nanogenerators (TENGs), as well as contact electrification (CE). The authors present a method to identify and extract the piezoelectric component from a “piezoelectric” signal, which is important for quantitively evaluating the performance of piezoelectric materials. The article is well-written and provides detailed information about the topic at hand. </w:t>
      </w:r>
    </w:p>
    <w:p>
      <w:pPr>
        <w:jc w:val="both"/>
      </w:pPr>
      <w:r>
        <w:rPr/>
        <w:t xml:space="preserve">The article does not appear to be biased or one-sided in its reporting, as it provides an overview of both PENGs and TENGs, as well as CE. It also does not appear to contain any unsupported claims or missing points of consideration; all claims are supported by evidence provided in the text. Additionally, there do not appear to be any unexplored counterarguments or promotional content present in the article. </w:t>
      </w:r>
    </w:p>
    <w:p>
      <w:pPr>
        <w:jc w:val="both"/>
      </w:pPr>
      <w:r>
        <w:rPr/>
        <w:t xml:space="preserve">The article does appear to be partial in its presentation of both sides equally; while it does provide an overview of both PENGs and TENGs, it focuses more heavily on TENGs than PENGs. Additionally, possible risks associated with using these technologies are not noted in the text; this should be addressed if possible. </w:t>
      </w:r>
    </w:p>
    <w:p>
      <w:pPr>
        <w:jc w:val="both"/>
      </w:pPr>
      <w:r>
        <w:rPr/>
        <w:t xml:space="preserve">In conclusion, this article appears to be reliable and trustworthy overall; however, it could benefit from providing more balanced coverage between PENGs and TENGs, as well as noting potential risks associated with using these technologies.</w:t>
      </w:r>
    </w:p>
    <w:p>
      <w:pPr>
        <w:pStyle w:val="Heading1"/>
      </w:pPr>
      <w:bookmarkStart w:id="5" w:name="_Toc5"/>
      <w:r>
        <w:t>Topics for further research:</w:t>
      </w:r>
      <w:bookmarkEnd w:id="5"/>
    </w:p>
    <w:p>
      <w:pPr>
        <w:spacing w:after="0"/>
        <w:numPr>
          <w:ilvl w:val="0"/>
          <w:numId w:val="2"/>
        </w:numPr>
      </w:pPr>
      <w:r>
        <w:rPr/>
        <w:t xml:space="preserve">Piezoelectric nanogenerator performance</w:t>
      </w:r>
    </w:p>
    <w:p>
      <w:pPr>
        <w:spacing w:after="0"/>
        <w:numPr>
          <w:ilvl w:val="0"/>
          <w:numId w:val="2"/>
        </w:numPr>
      </w:pPr>
      <w:r>
        <w:rPr/>
        <w:t xml:space="preserve">Triboelectric nanogenerator applications</w:t>
      </w:r>
    </w:p>
    <w:p>
      <w:pPr>
        <w:spacing w:after="0"/>
        <w:numPr>
          <w:ilvl w:val="0"/>
          <w:numId w:val="2"/>
        </w:numPr>
      </w:pPr>
      <w:r>
        <w:rPr/>
        <w:t xml:space="preserve">Contact electrification safety</w:t>
      </w:r>
    </w:p>
    <w:p>
      <w:pPr>
        <w:spacing w:after="0"/>
        <w:numPr>
          <w:ilvl w:val="0"/>
          <w:numId w:val="2"/>
        </w:numPr>
      </w:pPr>
      <w:r>
        <w:rPr/>
        <w:t xml:space="preserve">Piezoelectric nanogenerator materials</w:t>
      </w:r>
    </w:p>
    <w:p>
      <w:pPr>
        <w:spacing w:after="0"/>
        <w:numPr>
          <w:ilvl w:val="0"/>
          <w:numId w:val="2"/>
        </w:numPr>
      </w:pPr>
      <w:r>
        <w:rPr/>
        <w:t xml:space="preserve">Triboelectric nanogenerator efficiency</w:t>
      </w:r>
    </w:p>
    <w:p>
      <w:pPr>
        <w:numPr>
          <w:ilvl w:val="0"/>
          <w:numId w:val="2"/>
        </w:numPr>
      </w:pPr>
      <w:r>
        <w:rPr/>
        <w:t xml:space="preserve">Contact electrification effects</w:t>
      </w:r>
    </w:p>
    <w:p>
      <w:pPr>
        <w:pStyle w:val="Heading1"/>
      </w:pPr>
      <w:bookmarkStart w:id="6" w:name="_Toc6"/>
      <w:r>
        <w:t>Report location:</w:t>
      </w:r>
      <w:bookmarkEnd w:id="6"/>
    </w:p>
    <w:p>
      <w:hyperlink r:id="rId8" w:history="1">
        <w:r>
          <w:rPr>
            <w:color w:val="2980b9"/>
            <w:u w:val="single"/>
          </w:rPr>
          <w:t xml:space="preserve">https://www.fullpicture.app/item/0a97f0ff30f5d91240a18ab9adbfc491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A50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2-29087-w" TargetMode="External"/><Relationship Id="rId8" Type="http://schemas.openxmlformats.org/officeDocument/2006/relationships/hyperlink" Target="https://www.fullpicture.app/item/0a97f0ff30f5d91240a18ab9adbfc4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2023-02-23T08:15:35+01:00</dcterms:created>
  <dcterms:modified xsi:type="dcterms:W3CDTF">2023-02-23T08:15:35+01:00</dcterms:modified>
</cp:coreProperties>
</file>

<file path=docProps/custom.xml><?xml version="1.0" encoding="utf-8"?>
<Properties xmlns="http://schemas.openxmlformats.org/officeDocument/2006/custom-properties" xmlns:vt="http://schemas.openxmlformats.org/officeDocument/2006/docPropsVTypes"/>
</file>