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TotalEnergies choie ses actionnaires après un bond des profits en 2022 | Investir</w:t>
      </w:r>
      <w:br/>
      <w:hyperlink r:id="rId7" w:history="1">
        <w:r>
          <w:rPr>
            <w:color w:val="2980b9"/>
            <w:u w:val="single"/>
          </w:rPr>
          <w:t xml:space="preserve">https://investir.lesechos.fr/actu-des-valeurs/la-vie-des-actions/totalenergies-choie-ses-actionnaires-apres-un-bond-des-profits-en-2022-1904675</w:t>
        </w:r>
      </w:hyperlink>
    </w:p>
    <w:p>
      <w:pPr>
        <w:pStyle w:val="Heading1"/>
      </w:pPr>
      <w:bookmarkStart w:id="2" w:name="_Toc2"/>
      <w:r>
        <w:t>Article summary:</w:t>
      </w:r>
      <w:bookmarkEnd w:id="2"/>
    </w:p>
    <w:p>
      <w:pPr>
        <w:jc w:val="both"/>
      </w:pPr>
      <w:r>
        <w:rPr/>
        <w:t xml:space="preserve">1. TotalEnergies announced an increase in dividend payments for 2023 and plans to buy back $2 billion worth of shares in the first quarter.</w:t>
      </w:r>
    </w:p>
    <w:p>
      <w:pPr>
        <w:jc w:val="both"/>
      </w:pPr>
      <w:r>
        <w:rPr/>
        <w:t xml:space="preserve">2. TotalEnergies also confirmed a dividend payment of 2.81 euros per share for 2022, with an additional one-euro special dividend.</w:t>
      </w:r>
    </w:p>
    <w:p>
      <w:pPr>
        <w:jc w:val="both"/>
      </w:pPr>
      <w:r>
        <w:rPr/>
        <w:t xml:space="preserve">3. The company expects to invest between 16 and 18 billion dollars in 2023, with 5 billion dedicated to renewable energy projects.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TotalEnergies’ plans for 2023 and its financial results for 2022. The article is well-sourced, citing the company’s CEO Patrick Pouyanné and providing quotes from him as well as from analysts at RBC Capital Markets. It also provides detailed information about the company’s investments in renewable energy projects, its production of hydrocarbons, and its dividend payments for 2022. </w:t>
      </w:r>
    </w:p>
    <w:p>
      <w:pPr>
        <w:jc w:val="both"/>
      </w:pPr>
      <w:r>
        <w:rPr/>
        <w:t xml:space="preserve">However, there are some potential biases that should be noted. For example, the article does not provide any counterarguments or explore any potential risks associated with TotalEnergies’ plans for 2023 or its financial results for 2022. Additionally, the article does not present both sides of the story equally; instead it focuses primarily on the positive aspects of TotalEnergies’ performance without exploring any potential drawbacks or challenges that may arise in the future. Finally, while the article does mention TotalEnergies’ depreciations related to its interests in Russia, it does not provide any further details or analysis on this issue.</w:t>
      </w:r>
    </w:p>
    <w:p>
      <w:pPr>
        <w:pStyle w:val="Heading1"/>
      </w:pPr>
      <w:bookmarkStart w:id="5" w:name="_Toc5"/>
      <w:r>
        <w:t>Topics for further research:</w:t>
      </w:r>
      <w:bookmarkEnd w:id="5"/>
    </w:p>
    <w:p>
      <w:pPr>
        <w:spacing w:after="0"/>
        <w:numPr>
          <w:ilvl w:val="0"/>
          <w:numId w:val="2"/>
        </w:numPr>
      </w:pPr>
      <w:r>
        <w:rPr/>
        <w:t xml:space="preserve">TotalEnergies’ potential risks</w:t>
      </w:r>
    </w:p>
    <w:p>
      <w:pPr>
        <w:spacing w:after="0"/>
        <w:numPr>
          <w:ilvl w:val="0"/>
          <w:numId w:val="2"/>
        </w:numPr>
      </w:pPr>
      <w:r>
        <w:rPr/>
        <w:t xml:space="preserve">TotalEnergies’ investments in renewable energy</w:t>
      </w:r>
    </w:p>
    <w:p>
      <w:pPr>
        <w:spacing w:after="0"/>
        <w:numPr>
          <w:ilvl w:val="0"/>
          <w:numId w:val="2"/>
        </w:numPr>
      </w:pPr>
      <w:r>
        <w:rPr/>
        <w:t xml:space="preserve">TotalEnergies’ hydrocarbon production</w:t>
      </w:r>
    </w:p>
    <w:p>
      <w:pPr>
        <w:spacing w:after="0"/>
        <w:numPr>
          <w:ilvl w:val="0"/>
          <w:numId w:val="2"/>
        </w:numPr>
      </w:pPr>
      <w:r>
        <w:rPr/>
        <w:t xml:space="preserve">TotalEnergies’ dividend payments</w:t>
      </w:r>
    </w:p>
    <w:p>
      <w:pPr>
        <w:spacing w:after="0"/>
        <w:numPr>
          <w:ilvl w:val="0"/>
          <w:numId w:val="2"/>
        </w:numPr>
      </w:pPr>
      <w:r>
        <w:rPr/>
        <w:t xml:space="preserve">TotalEnergies’ interests in Russia</w:t>
      </w:r>
    </w:p>
    <w:p>
      <w:pPr>
        <w:numPr>
          <w:ilvl w:val="0"/>
          <w:numId w:val="2"/>
        </w:numPr>
      </w:pPr>
      <w:r>
        <w:rPr/>
        <w:t xml:space="preserve">TotalEnergies’ financial performance in 2022</w:t>
      </w:r>
    </w:p>
    <w:p>
      <w:pPr>
        <w:pStyle w:val="Heading1"/>
      </w:pPr>
      <w:bookmarkStart w:id="6" w:name="_Toc6"/>
      <w:r>
        <w:t>Report location:</w:t>
      </w:r>
      <w:bookmarkEnd w:id="6"/>
    </w:p>
    <w:p>
      <w:hyperlink r:id="rId8" w:history="1">
        <w:r>
          <w:rPr>
            <w:color w:val="2980b9"/>
            <w:u w:val="single"/>
          </w:rPr>
          <w:t xml:space="preserve">https://www.fullpicture.app/item/0abcd08c7048d12fd2f8f7a2872a9fe2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7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vestir.lesechos.fr/actu-des-valeurs/la-vie-des-actions/totalenergies-choie-ses-actionnaires-apres-un-bond-des-profits-en-2022-1904675" TargetMode="External"/><Relationship Id="rId8" Type="http://schemas.openxmlformats.org/officeDocument/2006/relationships/hyperlink" Target="https://www.fullpicture.app/item/0abcd08c7048d12fd2f8f7a2872a9f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2023-03-03T22:24:04+01:00</dcterms:created>
  <dcterms:modified xsi:type="dcterms:W3CDTF">2023-03-03T22:24:04+01:00</dcterms:modified>
</cp:coreProperties>
</file>

<file path=docProps/custom.xml><?xml version="1.0" encoding="utf-8"?>
<Properties xmlns="http://schemas.openxmlformats.org/officeDocument/2006/custom-properties" xmlns:vt="http://schemas.openxmlformats.org/officeDocument/2006/docPropsVTypes"/>
</file>