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Enabling Community Through Social Media - PMC</w:t>
      </w:r>
      <w:br/>
      <w:hyperlink r:id="rId7" w:history="1">
        <w:r>
          <w:rPr>
            <w:color w:val="2980b9"/>
            <w:u w:val="single"/>
          </w:rPr>
          <w:t xml:space="preserve">https://www.ncbi.nlm.nih.gov/pmc/articles/PMC3842435/</w:t>
        </w:r>
      </w:hyperlink>
    </w:p>
    <w:p>
      <w:pPr>
        <w:pStyle w:val="Heading1"/>
      </w:pPr>
      <w:bookmarkStart w:id="2" w:name="_Toc2"/>
      <w:r>
        <w:t>Article summary:</w:t>
      </w:r>
      <w:bookmarkEnd w:id="2"/>
    </w:p>
    <w:p>
      <w:pPr>
        <w:jc w:val="both"/>
      </w:pPr>
      <w:r>
        <w:rPr/>
        <w:t xml:space="preserve">1. Social network analysis provides a perspective and method for understanding how online communities are formed and maintained through social media interactions.</w:t>
      </w:r>
    </w:p>
    <w:p>
      <w:pPr>
        <w:jc w:val="both"/>
      </w:pPr>
      <w:r>
        <w:rPr/>
        <w:t xml:space="preserve">2. The case study of the Health Care Social Media Canada (HCSMCA) community on Twitter revealed a cohesive group with core participants who were prominent in the network due to their connections with others.</w:t>
      </w:r>
    </w:p>
    <w:p>
      <w:pPr>
        <w:jc w:val="both"/>
      </w:pPr>
      <w:r>
        <w:rPr/>
        <w:t xml:space="preserve">3. The formation of connections among community members in the HCSMCA community was not constrained by professional status, indicating that online interactions can lead to the emergence of a community regardless of professional backgrounds.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"Enabling Community Through Social Media" provides an analysis of the #hcsmca online discussion forum using social network analysis. While the article offers valuable insights into how social media can facilitate community formation and maintenance, there are several potential biases and limitations in the content.</w:t>
      </w:r>
    </w:p>
    <w:p>
      <w:pPr>
        <w:jc w:val="both"/>
      </w:pPr>
      <w:r>
        <w:rPr/>
        <w:t xml:space="preserve"/>
      </w:r>
    </w:p>
    <w:p>
      <w:pPr>
        <w:jc w:val="both"/>
      </w:pPr>
      <w:r>
        <w:rPr/>
        <w:t xml:space="preserve">One potential bias is the focus on a specific online community, #hcsmca, which may not be representative of all online communities. The article does not provide a clear rationale for why this particular community was chosen, which raises questions about the generalizability of the findings. Additionally, the authors do not acknowledge any potential conflicts of interest or funding sources that may have influenced their research.</w:t>
      </w:r>
    </w:p>
    <w:p>
      <w:pPr>
        <w:jc w:val="both"/>
      </w:pPr>
      <w:r>
        <w:rPr/>
        <w:t xml:space="preserve"/>
      </w:r>
    </w:p>
    <w:p>
      <w:pPr>
        <w:jc w:val="both"/>
      </w:pPr>
      <w:r>
        <w:rPr/>
        <w:t xml:space="preserve">Another limitation is the lack of consideration for privacy and ethical concerns related to analyzing social media data. The article does not discuss whether informed consent was obtained from participants or how personal information was protected during the analysis. This oversight raises ethical concerns about privacy and data protection.</w:t>
      </w:r>
    </w:p>
    <w:p>
      <w:pPr>
        <w:jc w:val="both"/>
      </w:pPr>
      <w:r>
        <w:rPr/>
        <w:t xml:space="preserve"/>
      </w:r>
    </w:p>
    <w:p>
      <w:pPr>
        <w:jc w:val="both"/>
      </w:pPr>
      <w:r>
        <w:rPr/>
        <w:t xml:space="preserve">Furthermore, the article makes unsupported claims about the influence of social media health content providers based on in-degree centrality. While it is mentioned that these providers were prominent in posts and received attention from others, there is no evidence provided to support their claim of being the most influential group. Without further evidence or analysis, this claim remains unsubstantiated.</w:t>
      </w:r>
    </w:p>
    <w:p>
      <w:pPr>
        <w:jc w:val="both"/>
      </w:pPr>
      <w:r>
        <w:rPr/>
        <w:t xml:space="preserve"/>
      </w:r>
    </w:p>
    <w:p>
      <w:pPr>
        <w:jc w:val="both"/>
      </w:pPr>
      <w:r>
        <w:rPr/>
        <w:t xml:space="preserve">The article also fails to explore counterarguments or alternative explanations for their findings. For example, they mention that there was no preferential attachment among people in the same professional group, but they do not consider other factors that may have influenced connection formation within the community.</w:t>
      </w:r>
    </w:p>
    <w:p>
      <w:pPr>
        <w:jc w:val="both"/>
      </w:pPr>
      <w:r>
        <w:rPr/>
        <w:t xml:space="preserve"/>
      </w:r>
    </w:p>
    <w:p>
      <w:pPr>
        <w:jc w:val="both"/>
      </w:pPr>
      <w:r>
        <w:rPr/>
        <w:t xml:space="preserve">Additionally, there is a lack of discussion on potential risks associated with online communities and social media use. The article focuses primarily on the positive aspects of community formation through social media without addressing issues such as cyberbullying, misinformation spread, or echo chambers that can arise within online communities.</w:t>
      </w:r>
    </w:p>
    <w:p>
      <w:pPr>
        <w:jc w:val="both"/>
      </w:pPr>
      <w:r>
        <w:rPr/>
        <w:t xml:space="preserve"/>
      </w:r>
    </w:p>
    <w:p>
      <w:pPr>
        <w:jc w:val="both"/>
      </w:pPr>
      <w:r>
        <w:rPr/>
        <w:t xml:space="preserve">Overall, while the article provides some valuable insights into community formation through social media, it has several limitations and biases that should be taken into consideration. The lack of generalizability, unsupported claims, ethical concerns, and failure to explore counterarguments or potential risks all contribute to a less comprehensive and balanced analysis.</w:t>
      </w:r>
    </w:p>
    <w:p>
      <w:pPr>
        <w:pStyle w:val="Heading1"/>
      </w:pPr>
      <w:bookmarkStart w:id="5" w:name="_Toc5"/>
      <w:r>
        <w:t>Topics for further research:</w:t>
      </w:r>
      <w:bookmarkEnd w:id="5"/>
    </w:p>
    <w:p>
      <w:pPr>
        <w:spacing w:after="0"/>
        <w:numPr>
          <w:ilvl w:val="0"/>
          <w:numId w:val="2"/>
        </w:numPr>
      </w:pPr>
      <w:r>
        <w:rPr/>
        <w:t xml:space="preserve">Ethical concerns in social media research and data analysis
</w:t>
      </w:r>
    </w:p>
    <w:p>
      <w:pPr>
        <w:spacing w:after="0"/>
        <w:numPr>
          <w:ilvl w:val="0"/>
          <w:numId w:val="2"/>
        </w:numPr>
      </w:pPr>
      <w:r>
        <w:rPr/>
        <w:t xml:space="preserve">Risks and challenges of online communities and social media use
</w:t>
      </w:r>
    </w:p>
    <w:p>
      <w:pPr>
        <w:spacing w:after="0"/>
        <w:numPr>
          <w:ilvl w:val="0"/>
          <w:numId w:val="2"/>
        </w:numPr>
      </w:pPr>
      <w:r>
        <w:rPr/>
        <w:t xml:space="preserve">Privacy protection and informed consent in social media data analysis
</w:t>
      </w:r>
    </w:p>
    <w:p>
      <w:pPr>
        <w:spacing w:after="0"/>
        <w:numPr>
          <w:ilvl w:val="0"/>
          <w:numId w:val="2"/>
        </w:numPr>
      </w:pPr>
      <w:r>
        <w:rPr/>
        <w:t xml:space="preserve">Influence and impact of social media health content providers
</w:t>
      </w:r>
    </w:p>
    <w:p>
      <w:pPr>
        <w:spacing w:after="0"/>
        <w:numPr>
          <w:ilvl w:val="0"/>
          <w:numId w:val="2"/>
        </w:numPr>
      </w:pPr>
      <w:r>
        <w:rPr/>
        <w:t xml:space="preserve">Counterarguments to the findings of community formation in online forums
</w:t>
      </w:r>
    </w:p>
    <w:p>
      <w:pPr>
        <w:numPr>
          <w:ilvl w:val="0"/>
          <w:numId w:val="2"/>
        </w:numPr>
      </w:pPr>
      <w:r>
        <w:rPr/>
        <w:t xml:space="preserve">Negative aspects of community formation through social media</w:t>
      </w:r>
    </w:p>
    <w:p>
      <w:pPr>
        <w:pStyle w:val="Heading1"/>
      </w:pPr>
      <w:bookmarkStart w:id="6" w:name="_Toc6"/>
      <w:r>
        <w:t>Report location:</w:t>
      </w:r>
      <w:bookmarkEnd w:id="6"/>
    </w:p>
    <w:p>
      <w:hyperlink r:id="rId8" w:history="1">
        <w:r>
          <w:rPr>
            <w:color w:val="2980b9"/>
            <w:u w:val="single"/>
          </w:rPr>
          <w:t xml:space="preserve">https://www.fullpicture.app/item/0ad37b2ad4bed3c63b0c78cb020c41ae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14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42435/" TargetMode="External"/><Relationship Id="rId8" Type="http://schemas.openxmlformats.org/officeDocument/2006/relationships/hyperlink" Target="https://www.fullpicture.app/item/0ad37b2ad4bed3c63b0c78cb020c41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2024-01-16T14:39:09+01:00</dcterms:created>
  <dcterms:modified xsi:type="dcterms:W3CDTF">2024-01-16T14:39:09+01:00</dcterms:modified>
</cp:coreProperties>
</file>

<file path=docProps/custom.xml><?xml version="1.0" encoding="utf-8"?>
<Properties xmlns="http://schemas.openxmlformats.org/officeDocument/2006/custom-properties" xmlns:vt="http://schemas.openxmlformats.org/officeDocument/2006/docPropsVTypes"/>
</file>