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 preferences towards alternative fuel vehicles. Results from the conjoint analysis - ScienceDirect</w:t>
      </w:r>
      <w:br/>
      <w:hyperlink r:id="rId7" w:history="1">
        <w:r>
          <w:rPr>
            <w:color w:val="2980b9"/>
            <w:u w:val="single"/>
          </w:rPr>
          <w:t xml:space="preserve">https://www-sciencedirect-com.miman.bib.bth.se/science/article/pii/S1364032121010455</w:t>
        </w:r>
      </w:hyperlink>
    </w:p>
    <w:p>
      <w:pPr>
        <w:pStyle w:val="Heading1"/>
      </w:pPr>
      <w:bookmarkStart w:id="2" w:name="_Toc2"/>
      <w:r>
        <w:t>Article summary:</w:t>
      </w:r>
      <w:bookmarkEnd w:id="2"/>
    </w:p>
    <w:p>
      <w:pPr>
        <w:jc w:val="both"/>
      </w:pPr>
      <w:r>
        <w:rPr/>
        <w:t xml:space="preserve">1. The current level of consumer exposure to AFV in Poland is very low.</w:t>
      </w:r>
    </w:p>
    <w:p>
      <w:pPr>
        <w:jc w:val="both"/>
      </w:pPr>
      <w:r>
        <w:rPr/>
        <w:t xml:space="preserve">2. Conjoint method was used to explore consumers’ preferences towards AFV.</w:t>
      </w:r>
    </w:p>
    <w:p>
      <w:pPr>
        <w:jc w:val="both"/>
      </w:pPr>
      <w:r>
        <w:rPr/>
        <w:t xml:space="preserve">3. Safety and price of AFV are the most important features of a good AFV, while range, access to charging and service matter for PHEV and BEV, and car segment and functionality level are vital for HEV.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consumer preferences towards alternative fuel vehicles (AFVs) in Poland, using a two-stage survey (CATI and CAWI) with conjoint analysis to compare and balance the important factors responsible for consumers’ preferences towards AFVs. The study is conducted on a large group of Polish respondents (N=1002 and N=500), which provides a good basis for reliable results. The choice of factors is based on a broad CATI survey, which ensures that all relevant aspects are taken into account when assessing consumer preferences. </w:t>
      </w:r>
    </w:p>
    <w:p>
      <w:pPr>
        <w:jc w:val="both"/>
      </w:pPr>
      <w:r>
        <w:rPr/>
        <w:t xml:space="preserve">The article does not provide any evidence or counterarguments to support its claims, nor does it present both sides equally or explore possible risks associated with the use of AFVs. Furthermore, there is no indication as to whether the results presented in the article are representative of all Polish consumers or just those surveyed in this study. Additionally, there is no discussion about potential biases that may have been introduced by the survey methodology used or by the sample size chosen for the study. </w:t>
      </w:r>
    </w:p>
    <w:p>
      <w:pPr>
        <w:jc w:val="both"/>
      </w:pPr>
      <w:r>
        <w:rPr/>
        <w:t xml:space="preserve">In conclusion, while this article provides an interesting overview of consumer preferences towards alternative fuel vehicles in Poland, it lacks sufficient evidence to support its claims and fails to explore potential risks associated with their use. As such, further research should be conducted before drawing any definitive conclusions from these findings.</w:t>
      </w:r>
    </w:p>
    <w:p>
      <w:pPr>
        <w:pStyle w:val="Heading1"/>
      </w:pPr>
      <w:bookmarkStart w:id="5" w:name="_Toc5"/>
      <w:r>
        <w:t>Topics for further research:</w:t>
      </w:r>
      <w:bookmarkEnd w:id="5"/>
    </w:p>
    <w:p>
      <w:pPr>
        <w:spacing w:after="0"/>
        <w:numPr>
          <w:ilvl w:val="0"/>
          <w:numId w:val="2"/>
        </w:numPr>
      </w:pPr>
      <w:r>
        <w:rPr/>
        <w:t xml:space="preserve">Alternative fuel vehicles risks </w:t>
      </w:r>
    </w:p>
    <w:p>
      <w:pPr>
        <w:spacing w:after="0"/>
        <w:numPr>
          <w:ilvl w:val="0"/>
          <w:numId w:val="2"/>
        </w:numPr>
      </w:pPr>
      <w:r>
        <w:rPr/>
        <w:t xml:space="preserve">Polish consumer preferences towards AFVs </w:t>
      </w:r>
    </w:p>
    <w:p>
      <w:pPr>
        <w:spacing w:after="0"/>
        <w:numPr>
          <w:ilvl w:val="0"/>
          <w:numId w:val="2"/>
        </w:numPr>
      </w:pPr>
      <w:r>
        <w:rPr/>
        <w:t xml:space="preserve">Conjoint analysis for AFV preferences </w:t>
      </w:r>
    </w:p>
    <w:p>
      <w:pPr>
        <w:spacing w:after="0"/>
        <w:numPr>
          <w:ilvl w:val="0"/>
          <w:numId w:val="2"/>
        </w:numPr>
      </w:pPr>
      <w:r>
        <w:rPr/>
        <w:t xml:space="preserve">CATI survey methodology </w:t>
      </w:r>
    </w:p>
    <w:p>
      <w:pPr>
        <w:spacing w:after="0"/>
        <w:numPr>
          <w:ilvl w:val="0"/>
          <w:numId w:val="2"/>
        </w:numPr>
      </w:pPr>
      <w:r>
        <w:rPr/>
        <w:t xml:space="preserve">CAWI survey methodology </w:t>
      </w:r>
    </w:p>
    <w:p>
      <w:pPr>
        <w:numPr>
          <w:ilvl w:val="0"/>
          <w:numId w:val="2"/>
        </w:numPr>
      </w:pPr>
      <w:r>
        <w:rPr/>
        <w:t xml:space="preserve">Potential biases in survey research</w:t>
      </w:r>
    </w:p>
    <w:p>
      <w:pPr>
        <w:pStyle w:val="Heading1"/>
      </w:pPr>
      <w:bookmarkStart w:id="6" w:name="_Toc6"/>
      <w:r>
        <w:t>Report location:</w:t>
      </w:r>
      <w:bookmarkEnd w:id="6"/>
    </w:p>
    <w:p>
      <w:hyperlink r:id="rId8" w:history="1">
        <w:r>
          <w:rPr>
            <w:color w:val="2980b9"/>
            <w:u w:val="single"/>
          </w:rPr>
          <w:t xml:space="preserve">https://www.fullpicture.app/item/0adafa3a73b447131226cee08d5877d1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2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iman.bib.bth.se/science/article/pii/S1364032121010455" TargetMode="External"/><Relationship Id="rId8" Type="http://schemas.openxmlformats.org/officeDocument/2006/relationships/hyperlink" Target="https://www.fullpicture.app/item/0adafa3a73b447131226cee08d587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2023-02-23T03:44:40+01:00</dcterms:created>
  <dcterms:modified xsi:type="dcterms:W3CDTF">2023-02-23T03:44:40+01:00</dcterms:modified>
</cp:coreProperties>
</file>

<file path=docProps/custom.xml><?xml version="1.0" encoding="utf-8"?>
<Properties xmlns="http://schemas.openxmlformats.org/officeDocument/2006/custom-properties" xmlns:vt="http://schemas.openxmlformats.org/officeDocument/2006/docPropsVTypes"/>
</file>