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Synthesis, and Characterization of an Orally Active Dual-Specific ULK1/2 Autophagy Inhibitor that Synergizes with the PARP Inhibitor Olaparib for the Treatment of Triple-Negative Breast Cancer | Journal of Medicinal Chemistry</w:t>
      </w:r>
      <w:br/>
      <w:hyperlink r:id="rId7" w:history="1">
        <w:r>
          <w:rPr>
            <w:color w:val="2980b9"/>
            <w:u w:val="single"/>
          </w:rPr>
          <w:t xml:space="preserve">https://pubs.acs.org/doi/10.1021/acs.jmedchem.0c00873</w:t>
        </w:r>
      </w:hyperlink>
    </w:p>
    <w:p>
      <w:pPr>
        <w:pStyle w:val="Heading1"/>
      </w:pPr>
      <w:bookmarkStart w:id="2" w:name="_Toc2"/>
      <w:r>
        <w:t>Article summary:</w:t>
      </w:r>
      <w:bookmarkEnd w:id="2"/>
    </w:p>
    <w:p>
      <w:pPr>
        <w:jc w:val="both"/>
      </w:pPr>
      <w:r>
        <w:rPr/>
        <w:t xml:space="preserve">1. This article discusses the design, synthesis, and characterization of an orally active dual-specific ULK1/2 autophagy inhibitor that synergizes with the PARP inhibitor olaparib for the treatment of triple-negative breast cancer.</w:t>
      </w:r>
    </w:p>
    <w:p>
      <w:pPr>
        <w:jc w:val="both"/>
      </w:pPr>
      <w:r>
        <w:rPr/>
        <w:t xml:space="preserve">2. The article includes data collection and refinement statistics for the ULK2 structure, representative dose-response curves of ADP-Glo and NanoBRET assays, thermal shift data of selected compounds, shRNA target sequences for knockdown study, western blot analysis of shRNA-mediated ULK1 and BECN1 knockdown in three TNBC cell lines, ULK inhibitors downregulating starvation-induced autophagic flux in MDA-MB-468 cells, PARP inhibitors killing MDA-MB-468 cells with low potency, SBP-7455 and olaparib synergizing to inhibit the viability of MDA-MB-468 cells, induction of autophagic flux in MDA-MB-468 cells by olaparib inhibited by concomitant treatment with SBP-7455, kinetic solubility of selected compounds, and Caco-2 permeability of selected compounds.</w:t>
      </w:r>
    </w:p>
    <w:p>
      <w:pPr>
        <w:jc w:val="both"/>
      </w:pPr>
      <w:r>
        <w:rPr/>
        <w:t xml:space="preserve">3. The article also includes NMR and LCMS spectra of selected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as it provides detailed information about the design, synthesis, and characterization of an orally active dual specific ULK1/2 autophagy inhibitor that synergizes with the PARP inhibitor olaparib for the treatment of triple negative breast cancer. The authors provide a comprehensive overview of their research process including data collection and refinement statistics for the ULK2 structure; representative dose response curves from ADP Glo and NanoBRET assays; thermal shift data; shRNA target sequences; western blot analysis; ULK inhibitors downregulating starvation induced autophagic flux; PARP inhibitors killing MDA MB 468 cells with low potency; SBP 7455 and olaparib synergizing to inhibit viability; induction of autophagic flux inhibited by concomitant treatment with SBP 7455; kinetic solubility; Caco 2 permeability; NMR spectra; LCMS spectra. All these points are well supported by evidence from experiments conducted during this research process. </w:t>
      </w:r>
    </w:p>
    <w:p>
      <w:pPr>
        <w:jc w:val="both"/>
      </w:pPr>
      <w:r>
        <w:rPr/>
        <w:t xml:space="preserve">The only potential bias in this article is that it does not present both sides equally as it focuses solely on how this dual specific inhibitor can be used to treat triple negative breast cancer. It does not explore any other potential applications or counterarguments related to its use in other contexts or treatments. Additionally there is no mention or discussion about possible risks associated with using this inhibitor which should have been included in order to make sure readers are aware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Potential risks of ULK1/2 autophagy inhibitor</w:t>
      </w:r>
    </w:p>
    <w:p>
      <w:pPr>
        <w:spacing w:after="0"/>
        <w:numPr>
          <w:ilvl w:val="0"/>
          <w:numId w:val="2"/>
        </w:numPr>
      </w:pPr>
      <w:r>
        <w:rPr/>
        <w:t xml:space="preserve">Alternative applications of ULK1/2 autophagy inhibitor</w:t>
      </w:r>
    </w:p>
    <w:p>
      <w:pPr>
        <w:spacing w:after="0"/>
        <w:numPr>
          <w:ilvl w:val="0"/>
          <w:numId w:val="2"/>
        </w:numPr>
      </w:pPr>
      <w:r>
        <w:rPr/>
        <w:t xml:space="preserve">Counterarguments related to ULK1/2 autophagy inhibitor</w:t>
      </w:r>
    </w:p>
    <w:p>
      <w:pPr>
        <w:spacing w:after="0"/>
        <w:numPr>
          <w:ilvl w:val="0"/>
          <w:numId w:val="2"/>
        </w:numPr>
      </w:pPr>
      <w:r>
        <w:rPr/>
        <w:t xml:space="preserve">Adverse effects of PARP inhibitor olaparib</w:t>
      </w:r>
    </w:p>
    <w:p>
      <w:pPr>
        <w:spacing w:after="0"/>
        <w:numPr>
          <w:ilvl w:val="0"/>
          <w:numId w:val="2"/>
        </w:numPr>
      </w:pPr>
      <w:r>
        <w:rPr/>
        <w:t xml:space="preserve">Other treatments for triple negative breast cancer</w:t>
      </w:r>
    </w:p>
    <w:p>
      <w:pPr>
        <w:numPr>
          <w:ilvl w:val="0"/>
          <w:numId w:val="2"/>
        </w:numPr>
      </w:pPr>
      <w:r>
        <w:rPr/>
        <w:t xml:space="preserve">Safety of dual specific ULK1/2 autophagy inhibitor</w:t>
      </w:r>
    </w:p>
    <w:p>
      <w:pPr>
        <w:pStyle w:val="Heading1"/>
      </w:pPr>
      <w:bookmarkStart w:id="6" w:name="_Toc6"/>
      <w:r>
        <w:t>Report location:</w:t>
      </w:r>
      <w:bookmarkEnd w:id="6"/>
    </w:p>
    <w:p>
      <w:hyperlink r:id="rId8" w:history="1">
        <w:r>
          <w:rPr>
            <w:color w:val="2980b9"/>
            <w:u w:val="single"/>
          </w:rPr>
          <w:t xml:space="preserve">https://www.fullpicture.app/item/0afeb65109e5b4ac7674dea45686ced5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26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medchem.0c00873" TargetMode="External"/><Relationship Id="rId8" Type="http://schemas.openxmlformats.org/officeDocument/2006/relationships/hyperlink" Target="https://www.fullpicture.app/item/0afeb65109e5b4ac7674dea45686c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2023-02-23T16:56:55+01:00</dcterms:created>
  <dcterms:modified xsi:type="dcterms:W3CDTF">2023-02-23T16:56:55+01:00</dcterms:modified>
</cp:coreProperties>
</file>

<file path=docProps/custom.xml><?xml version="1.0" encoding="utf-8"?>
<Properties xmlns="http://schemas.openxmlformats.org/officeDocument/2006/custom-properties" xmlns:vt="http://schemas.openxmlformats.org/officeDocument/2006/docPropsVTypes"/>
</file>