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Mesenchymal stromal cell-derived exosomes attenuate myocardial ischaemia-reperfusion injury through miR-182-regulated macrophage polarization - PMC</w:t>
      </w:r>
      <w:br/>
      <w:hyperlink r:id="rId7" w:history="1">
        <w:r>
          <w:rPr>
            <w:color w:val="2980b9"/>
            <w:u w:val="single"/>
          </w:rPr>
          <w:t xml:space="preserve">https://www.ncbi.nlm.nih.gov/pmc/articles/PMC6529919/</w:t>
        </w:r>
      </w:hyperlink>
    </w:p>
    <w:p>
      <w:pPr>
        <w:pStyle w:val="Heading1"/>
      </w:pPr>
      <w:bookmarkStart w:id="2" w:name="_Toc2"/>
      <w:r>
        <w:t>Article summary:</w:t>
      </w:r>
      <w:bookmarkEnd w:id="2"/>
    </w:p>
    <w:p>
      <w:pPr>
        <w:jc w:val="both"/>
      </w:pPr>
      <w:r>
        <w:rPr/>
        <w:t xml:space="preserve">1. Mesenchymal stromal cells (MSCs) have been identified as a potential candidate for cardiac inflammation modulation.</w:t>
      </w:r>
    </w:p>
    <w:p>
      <w:pPr>
        <w:jc w:val="both"/>
      </w:pPr>
      <w:r>
        <w:rPr/>
        <w:t xml:space="preserve">2. This study explored the role of MSC-derived exosomes (MSC-Exo) in the immunomodulation of macrophages after a mouse model of ischaemia/reperfusion (I/R) injury and its implications in cardiac injury repair.</w:t>
      </w:r>
    </w:p>
    <w:p>
      <w:pPr>
        <w:jc w:val="both"/>
      </w:pPr>
      <w:r>
        <w:rPr/>
        <w:t xml:space="preserve">3. The results showed that MSC-Exo attenuated the injury by shuttling miR-182 to modify the polarization status of macrophages, suggesting that MSC-Exo could be a potential therapeutic tool for treating ischaemic heart disease.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“Mesenchymal stromal cell-derived exosomes attenuate myocardial ischaemia-reperfusion injury through miR-182-regulated macrophage polarization” provides an interesting insight into the potential use of mesenchymal stromal cell derived exosomes as a therapeutic tool for treating ischaemic heart disease. The authors provide evidence from animal studies to support their hypothesis that MSC-Exo can reduce infarct size and alleviate inflammation level in heart and serum following reperfusion.</w:t>
      </w:r>
    </w:p>
    <w:p>
      <w:pPr>
        <w:jc w:val="both"/>
      </w:pPr>
      <w:r>
        <w:rPr/>
        <w:t xml:space="preserve">The article appears to be well written and comprehensive, providing detailed information on the methods used, results obtained, and discussion of findings. The authors also provide sufficient evidence to support their claims, including data from transmission electron microscopy, western blot analysis, confocal microscopy, echocardiography, histological assessment, cytokine expression analysis, and BCA assay.</w:t>
      </w:r>
    </w:p>
    <w:p>
      <w:pPr>
        <w:jc w:val="both"/>
      </w:pPr>
      <w:r>
        <w:rPr/>
        <w:t xml:space="preserve">However, there are some points which should be considered when assessing the trustworthiness and reliability of this article. Firstly, it should be noted that all experiments were conducted using animal models only; thus further research is needed to confirm these findings in humans before any clinical applications can be made. Secondly, although the authors discuss possible mechanisms underlying their findings (e.g., miR-182 shuttling), they do not provide any direct evidence to support these claims; thus further research is needed to confirm these hypotheses. Finally, it should also be noted that this study was funded by grants from various sources; thus there may be some bias towards positive results due to funding sources or other factors which could influence the outcome of the study.</w:t>
      </w:r>
    </w:p>
    <w:p>
      <w:pPr>
        <w:jc w:val="both"/>
      </w:pPr>
      <w:r>
        <w:rPr/>
        <w:t xml:space="preserve">In conclusion, this article provides an interesting insight into the potential use</w:t>
      </w:r>
    </w:p>
    <w:p>
      <w:pPr>
        <w:pStyle w:val="Heading1"/>
      </w:pPr>
      <w:bookmarkStart w:id="5" w:name="_Toc5"/>
      <w:r>
        <w:t>Topics for further research:</w:t>
      </w:r>
      <w:bookmarkEnd w:id="5"/>
    </w:p>
    <w:p>
      <w:pPr>
        <w:spacing w:after="0"/>
        <w:numPr>
          <w:ilvl w:val="0"/>
          <w:numId w:val="2"/>
        </w:numPr>
      </w:pPr>
      <w:r>
        <w:rPr/>
        <w:t xml:space="preserve">Mesenchymal stromal cell-derived exosomes </w:t>
      </w:r>
    </w:p>
    <w:p>
      <w:pPr>
        <w:spacing w:after="0"/>
        <w:numPr>
          <w:ilvl w:val="0"/>
          <w:numId w:val="2"/>
        </w:numPr>
      </w:pPr>
      <w:r>
        <w:rPr/>
        <w:t xml:space="preserve">Myocardial ischaemia-reperfusion injury </w:t>
      </w:r>
    </w:p>
    <w:p>
      <w:pPr>
        <w:spacing w:after="0"/>
        <w:numPr>
          <w:ilvl w:val="0"/>
          <w:numId w:val="2"/>
        </w:numPr>
      </w:pPr>
      <w:r>
        <w:rPr/>
        <w:t xml:space="preserve">miR-182-regulated macrophage polarization </w:t>
      </w:r>
    </w:p>
    <w:p>
      <w:pPr>
        <w:spacing w:after="0"/>
        <w:numPr>
          <w:ilvl w:val="0"/>
          <w:numId w:val="2"/>
        </w:numPr>
      </w:pPr>
      <w:r>
        <w:rPr/>
        <w:t xml:space="preserve">Clinical applications of MSC-Exo </w:t>
      </w:r>
    </w:p>
    <w:p>
      <w:pPr>
        <w:spacing w:after="0"/>
        <w:numPr>
          <w:ilvl w:val="0"/>
          <w:numId w:val="2"/>
        </w:numPr>
      </w:pPr>
      <w:r>
        <w:rPr/>
        <w:t xml:space="preserve">Mechanisms underlying MSC-Exo effects </w:t>
      </w:r>
    </w:p>
    <w:p>
      <w:pPr>
        <w:numPr>
          <w:ilvl w:val="0"/>
          <w:numId w:val="2"/>
        </w:numPr>
      </w:pPr>
      <w:r>
        <w:rPr/>
        <w:t xml:space="preserve">Potential bias in funded research</w:t>
      </w:r>
    </w:p>
    <w:p>
      <w:pPr>
        <w:pStyle w:val="Heading1"/>
      </w:pPr>
      <w:bookmarkStart w:id="6" w:name="_Toc6"/>
      <w:r>
        <w:t>Report location:</w:t>
      </w:r>
      <w:bookmarkEnd w:id="6"/>
    </w:p>
    <w:p>
      <w:hyperlink r:id="rId8" w:history="1">
        <w:r>
          <w:rPr>
            <w:color w:val="2980b9"/>
            <w:u w:val="single"/>
          </w:rPr>
          <w:t xml:space="preserve">https://www.fullpicture.app/item/0b14df8c7e4cc6b96130f949a4f0bb98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B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29919/" TargetMode="External"/><Relationship Id="rId8" Type="http://schemas.openxmlformats.org/officeDocument/2006/relationships/hyperlink" Target="https://www.fullpicture.app/item/0b14df8c7e4cc6b96130f949a4f0b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2023-02-23T20:26:50+01:00</dcterms:created>
  <dcterms:modified xsi:type="dcterms:W3CDTF">2023-02-23T20:26:50+01:00</dcterms:modified>
</cp:coreProperties>
</file>

<file path=docProps/custom.xml><?xml version="1.0" encoding="utf-8"?>
<Properties xmlns="http://schemas.openxmlformats.org/officeDocument/2006/custom-properties" xmlns:vt="http://schemas.openxmlformats.org/officeDocument/2006/docPropsVTypes"/>
</file>