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Multi-criteria assessment of cropping systems for the sustainable intensification in the Pampas - ScienceDirect</w:t>
      </w:r>
      <w:br/>
      <w:hyperlink r:id="rId7" w:history="1">
        <w:r>
          <w:rPr>
            <w:color w:val="2980b9"/>
            <w:u w:val="single"/>
          </w:rPr>
          <w:t xml:space="preserve">https://www.sciencedirect.com/science/article/pii/S0308521X23001282</w:t>
        </w:r>
      </w:hyperlink>
    </w:p>
    <w:p>
      <w:pPr>
        <w:pStyle w:val="Heading1"/>
      </w:pPr>
      <w:bookmarkStart w:id="2" w:name="_Toc2"/>
      <w:r>
        <w:t>Article summary:</w:t>
      </w:r>
      <w:bookmarkEnd w:id="2"/>
    </w:p>
    <w:p>
      <w:pPr>
        <w:jc w:val="both"/>
      </w:pPr>
      <w:r>
        <w:rPr/>
        <w:t xml:space="preserve">1. 本文通过多标准分析方法评估了巴姆帕斯地区的种植系统的可持续强化水平。</w:t>
      </w:r>
    </w:p>
    <w:p>
      <w:pPr>
        <w:jc w:val="both"/>
      </w:pPr>
      <w:r>
        <w:rPr/>
        <w:t xml:space="preserve">2. 研究发现，小麦/大豆-玉米-大豆的三年轮作序列是最符合可持续强化要求的种植系统。</w:t>
      </w:r>
    </w:p>
    <w:p>
      <w:pPr>
        <w:jc w:val="both"/>
      </w:pPr>
      <w:r>
        <w:rPr/>
        <w:t xml:space="preserve">3. 尽管覆盖作物具有环境效益，但相关成本阻碍了其推广和应用。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通过多标准评估方法对Pampas地区的种植系统进行可持续强化评估。文章指出，大部分农业研究都集中在作物生理学和农艺因素上，缺乏对种植系统进行综合评估以确定其与可持续强化趋势的一致性。作者使用了PROMETHEE多标准分析方法来比较不同种植系统，并根据可持续强化水平对其进行排名。</w:t>
      </w:r>
    </w:p>
    <w:p>
      <w:pPr>
        <w:jc w:val="both"/>
      </w:pPr>
      <w:r>
        <w:rPr/>
        <w:t xml:space="preserve"/>
      </w:r>
    </w:p>
    <w:p>
      <w:pPr>
        <w:jc w:val="both"/>
      </w:pPr>
      <w:r>
        <w:rPr/>
        <w:t xml:space="preserve">然而，这篇文章存在一些潜在的偏见和片面报道。首先，文章没有提及可能存在的其他种植系统或方法，只关注了十个特定的种植系统。这可能导致对其他可能更可行或更可持续的选择进行忽视。</w:t>
      </w:r>
    </w:p>
    <w:p>
      <w:pPr>
        <w:jc w:val="both"/>
      </w:pPr>
      <w:r>
        <w:rPr/>
        <w:t xml:space="preserve"/>
      </w:r>
    </w:p>
    <w:p>
      <w:pPr>
        <w:jc w:val="both"/>
      </w:pPr>
      <w:r>
        <w:rPr/>
        <w:t xml:space="preserve">此外，文章提到覆盖作物虽然具有环境效益，但由于相关成本高昂而不被采纳。然而，文章没有提供关于这些成本的具体数据或详细讨论。这使得读者很难判断是否真的存在经济上不可行的问题。</w:t>
      </w:r>
    </w:p>
    <w:p>
      <w:pPr>
        <w:jc w:val="both"/>
      </w:pPr>
      <w:r>
        <w:rPr/>
        <w:t xml:space="preserve"/>
      </w:r>
    </w:p>
    <w:p>
      <w:pPr>
        <w:jc w:val="both"/>
      </w:pPr>
      <w:r>
        <w:rPr/>
        <w:t xml:space="preserve">另外，文章没有探讨可能存在的风险或负面影响。例如，在引入新的种植系统或管理实践时，可能会面临土壤适应性、市场需求变化或农民接受度等问题。这些因素可能会对可持续强化的实施产生重要影响，但文章未对其进行充分讨论。</w:t>
      </w:r>
    </w:p>
    <w:p>
      <w:pPr>
        <w:jc w:val="both"/>
      </w:pPr>
      <w:r>
        <w:rPr/>
        <w:t xml:space="preserve"/>
      </w:r>
    </w:p>
    <w:p>
      <w:pPr>
        <w:jc w:val="both"/>
      </w:pPr>
      <w:r>
        <w:rPr/>
        <w:t xml:space="preserve">此外，文章没有提供足够的证据来支持其所提出的主张。虽然作者使用了多标准分析方法，但并没有详细说明每个标准的权重或评估方法。这使得读者很难确定排名结果的可靠性和准确性。</w:t>
      </w:r>
    </w:p>
    <w:p>
      <w:pPr>
        <w:jc w:val="both"/>
      </w:pPr>
      <w:r>
        <w:rPr/>
        <w:t xml:space="preserve"/>
      </w:r>
    </w:p>
    <w:p>
      <w:pPr>
        <w:jc w:val="both"/>
      </w:pPr>
      <w:r>
        <w:rPr/>
        <w:t xml:space="preserve">最后，文章没有平等地呈现双方观点。它主要关注了种植系统的可持续强化潜力，而忽视了可能存在的负面影响或争议。这种偏袒可能导致读者对该主张产生怀疑，并限制了对其他观点和解决方案的探索。</w:t>
      </w:r>
    </w:p>
    <w:p>
      <w:pPr>
        <w:jc w:val="both"/>
      </w:pPr>
      <w:r>
        <w:rPr/>
        <w:t xml:space="preserve"/>
      </w:r>
    </w:p>
    <w:p>
      <w:pPr>
        <w:jc w:val="both"/>
      </w:pPr>
      <w:r>
        <w:rPr/>
        <w:t xml:space="preserve">总之，尽管这篇文章提供了一种评估种植系统可持续强化水平的方法，但它存在一些潜在偏见和不足之处。进一步研究和更全面、客观地考虑各种因素是必要的，以确保农业实践能够真正实现可持续发展目标。</w:t>
      </w:r>
    </w:p>
    <w:p>
      <w:pPr>
        <w:pStyle w:val="Heading1"/>
      </w:pPr>
      <w:bookmarkStart w:id="5" w:name="_Toc5"/>
      <w:r>
        <w:t>Topics for further research:</w:t>
      </w:r>
      <w:bookmarkEnd w:id="5"/>
    </w:p>
    <w:p>
      <w:pPr>
        <w:spacing w:after="0"/>
        <w:numPr>
          <w:ilvl w:val="0"/>
          <w:numId w:val="2"/>
        </w:numPr>
      </w:pPr>
      <w:r>
        <w:rPr/>
        <w:t xml:space="preserve">其他种植系统或方法的可行性和可持续性评估
</w:t>
      </w:r>
    </w:p>
    <w:p>
      <w:pPr>
        <w:spacing w:after="0"/>
        <w:numPr>
          <w:ilvl w:val="0"/>
          <w:numId w:val="2"/>
        </w:numPr>
      </w:pPr>
      <w:r>
        <w:rPr/>
        <w:t xml:space="preserve">覆盖作物的成本和经济可行性
</w:t>
      </w:r>
    </w:p>
    <w:p>
      <w:pPr>
        <w:spacing w:after="0"/>
        <w:numPr>
          <w:ilvl w:val="0"/>
          <w:numId w:val="2"/>
        </w:numPr>
      </w:pPr>
      <w:r>
        <w:rPr/>
        <w:t xml:space="preserve">引入新种植系统或管理实践可能面临的风险和负面影响
</w:t>
      </w:r>
    </w:p>
    <w:p>
      <w:pPr>
        <w:spacing w:after="0"/>
        <w:numPr>
          <w:ilvl w:val="0"/>
          <w:numId w:val="2"/>
        </w:numPr>
      </w:pPr>
      <w:r>
        <w:rPr/>
        <w:t xml:space="preserve">多标准分析方法中每个标准的权重和评估方法
</w:t>
      </w:r>
    </w:p>
    <w:p>
      <w:pPr>
        <w:spacing w:after="0"/>
        <w:numPr>
          <w:ilvl w:val="0"/>
          <w:numId w:val="2"/>
        </w:numPr>
      </w:pPr>
      <w:r>
        <w:rPr/>
        <w:t xml:space="preserve">文章对种植系统可持续强化潜力的偏袒
</w:t>
      </w:r>
    </w:p>
    <w:p>
      <w:pPr>
        <w:numPr>
          <w:ilvl w:val="0"/>
          <w:numId w:val="2"/>
        </w:numPr>
      </w:pPr>
      <w:r>
        <w:rPr/>
        <w:t xml:space="preserve">其他观点和解决方案的探索</w:t>
      </w:r>
    </w:p>
    <w:p>
      <w:pPr>
        <w:pStyle w:val="Heading1"/>
      </w:pPr>
      <w:bookmarkStart w:id="6" w:name="_Toc6"/>
      <w:r>
        <w:t>Report location:</w:t>
      </w:r>
      <w:bookmarkEnd w:id="6"/>
    </w:p>
    <w:p>
      <w:hyperlink r:id="rId8" w:history="1">
        <w:r>
          <w:rPr>
            <w:color w:val="2980b9"/>
            <w:u w:val="single"/>
          </w:rPr>
          <w:t xml:space="preserve">https://www.fullpicture.app/item/0b4e854ca936ca434157faec2acb8d79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449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521X23001282" TargetMode="External"/><Relationship Id="rId8" Type="http://schemas.openxmlformats.org/officeDocument/2006/relationships/hyperlink" Target="https://www.fullpicture.app/item/0b4e854ca936ca434157faec2acb8d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2023-07-21T03:43:02+02:00</dcterms:created>
  <dcterms:modified xsi:type="dcterms:W3CDTF">2023-07-21T03:43:02+02:00</dcterms:modified>
</cp:coreProperties>
</file>

<file path=docProps/custom.xml><?xml version="1.0" encoding="utf-8"?>
<Properties xmlns="http://schemas.openxmlformats.org/officeDocument/2006/custom-properties" xmlns:vt="http://schemas.openxmlformats.org/officeDocument/2006/docPropsVTypes"/>
</file>