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Access to Microfinance by Rural Women: Implications for Poverty Reduction in Rural Households in Ghana</w:t>
      </w:r>
      <w:br/>
      <w:hyperlink r:id="rId7" w:history="1">
        <w:r>
          <w:rPr>
            <w:color w:val="2980b9"/>
            <w:u w:val="single"/>
          </w:rPr>
          <w:t xml:space="preserve">https://www.researchgate.net/publication/260105533_Access_to_Microfinance_by_Rural_Women_Implications_for_Poverty_Reduction_in_Rural_Households_in_Ghana</w:t>
        </w:r>
      </w:hyperlink>
    </w:p>
    <w:p>
      <w:pPr>
        <w:pStyle w:val="Heading1"/>
      </w:pPr>
      <w:bookmarkStart w:id="2" w:name="_Toc2"/>
      <w:r>
        <w:t>Article summary:</w:t>
      </w:r>
      <w:bookmarkEnd w:id="2"/>
    </w:p>
    <w:p>
      <w:pPr>
        <w:jc w:val="both"/>
      </w:pPr>
      <w:r>
        <w:rPr/>
        <w:t xml:space="preserve">1. 本研究评估了微型金融机构提供信贷与加纳上东地区农村家庭减少贫困之间的因果关系。</w:t>
      </w:r>
    </w:p>
    <w:p>
      <w:pPr>
        <w:jc w:val="both"/>
      </w:pPr>
      <w:r>
        <w:rPr/>
        <w:t xml:space="preserve">2. 通过使用消费支出作为结果变量，我们测试了获得信贷具有减少贫困效应的假设。</w:t>
      </w:r>
    </w:p>
    <w:p>
      <w:pPr>
        <w:jc w:val="both"/>
      </w:pPr>
      <w:r>
        <w:rPr/>
        <w:t xml:space="preserve">3. 结果表明，微型金融具有0.12％的减少贫困效应，因此即使在非常贫穷的地区，微型金融也能够减少贫困。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加纳上东地区农村家庭中微型金融对减少贫困影响的定量分析。文章以250名受益者和250名非受益者为样本，通过使用治疗效应估计方法来考察数据。文章中所进行的分析是通过一个准实验方法来完成的，并且在选取样本时已经尽力去避免由于“contamination”、“spill-over effects”、“programme and self-exclusion selection biases”而引发的问题。</w:t>
      </w:r>
    </w:p>
    <w:p>
      <w:pPr>
        <w:jc w:val="both"/>
      </w:pPr>
      <w:r>
        <w:rPr/>
        <w:t xml:space="preserve">然而，文章存在一些不利之处。首先，文章中所使用的样本大小是500人（250名受益者和250名非受益者），这一样本大小并不能代表加纳上东地区农村家庭中所有人士。此外，文章中也并没有考察到影响微型金融对农村家庭减少贫困影响的其他要素——如气候、教育水平、性别、年龄、体力劳动能力以及生存成本——都是影响农村家庭减少贫困影响的要素。此外，文章也并没有考察到微型金融对农村家庭生存成本以及生存水平带来的影响——如食物价格上升、物价上升、低工作时效性以及低工作时效性带来的低工作时效性——都是影</w:t>
      </w:r>
    </w:p>
    <w:p>
      <w:pPr>
        <w:pStyle w:val="Heading1"/>
      </w:pPr>
      <w:bookmarkStart w:id="5" w:name="_Toc5"/>
      <w:r>
        <w:t>Topics for further research:</w:t>
      </w:r>
      <w:bookmarkEnd w:id="5"/>
    </w:p>
    <w:p>
      <w:pPr>
        <w:spacing w:after="0"/>
        <w:numPr>
          <w:ilvl w:val="0"/>
          <w:numId w:val="2"/>
        </w:numPr>
      </w:pPr>
      <w:r>
        <w:rPr/>
        <w:t xml:space="preserve">加纳上东地区农村家庭贫困；</w:t>
      </w:r>
    </w:p>
    <w:p>
      <w:pPr>
        <w:spacing w:after="0"/>
        <w:numPr>
          <w:ilvl w:val="0"/>
          <w:numId w:val="2"/>
        </w:numPr>
      </w:pPr>
      <w:r>
        <w:rPr/>
        <w:t xml:space="preserve">微型金融对减少贫困的影响；</w:t>
      </w:r>
    </w:p>
    <w:p>
      <w:pPr>
        <w:spacing w:after="0"/>
        <w:numPr>
          <w:ilvl w:val="0"/>
          <w:numId w:val="2"/>
        </w:numPr>
      </w:pPr>
      <w:r>
        <w:rPr/>
        <w:t xml:space="preserve">气候、教育水平、性别、年龄、体力劳动能力影响；</w:t>
      </w:r>
    </w:p>
    <w:p>
      <w:pPr>
        <w:spacing w:after="0"/>
        <w:numPr>
          <w:ilvl w:val="0"/>
          <w:numId w:val="2"/>
        </w:numPr>
      </w:pPr>
      <w:r>
        <w:rPr/>
        <w:t xml:space="preserve">生存成本和生存水平影响；</w:t>
      </w:r>
    </w:p>
    <w:p>
      <w:pPr>
        <w:spacing w:after="0"/>
        <w:numPr>
          <w:ilvl w:val="0"/>
          <w:numId w:val="2"/>
        </w:numPr>
      </w:pPr>
      <w:r>
        <w:rPr/>
        <w:t xml:space="preserve">食物价格上升、物价上升、低工作时效性；</w:t>
      </w:r>
    </w:p>
    <w:p>
      <w:pPr>
        <w:numPr>
          <w:ilvl w:val="0"/>
          <w:numId w:val="2"/>
        </w:numPr>
      </w:pPr>
      <w:r>
        <w:rPr/>
        <w:t xml:space="preserve">低工作时效性带来的低工作时效性。</w:t>
      </w:r>
    </w:p>
    <w:p>
      <w:pPr>
        <w:pStyle w:val="Heading1"/>
      </w:pPr>
      <w:bookmarkStart w:id="6" w:name="_Toc6"/>
      <w:r>
        <w:t>Report location:</w:t>
      </w:r>
      <w:bookmarkEnd w:id="6"/>
    </w:p>
    <w:p>
      <w:hyperlink r:id="rId8" w:history="1">
        <w:r>
          <w:rPr>
            <w:color w:val="2980b9"/>
            <w:u w:val="single"/>
          </w:rPr>
          <w:t xml:space="preserve">https://www.fullpicture.app/item/0b54df14df0c2ccdc5b34894c174ff88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D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0105533_Access_to_Microfinance_by_Rural_Women_Implications_for_Poverty_Reduction_in_Rural_Households_in_Ghana" TargetMode="External"/><Relationship Id="rId8" Type="http://schemas.openxmlformats.org/officeDocument/2006/relationships/hyperlink" Target="https://www.fullpicture.app/item/0b54df14df0c2ccdc5b34894c174f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2023-03-01T00:25:02+01:00</dcterms:created>
  <dcterms:modified xsi:type="dcterms:W3CDTF">2023-03-01T00:25:02+01:00</dcterms:modified>
</cp:coreProperties>
</file>

<file path=docProps/custom.xml><?xml version="1.0" encoding="utf-8"?>
<Properties xmlns="http://schemas.openxmlformats.org/officeDocument/2006/custom-properties" xmlns:vt="http://schemas.openxmlformats.org/officeDocument/2006/docPropsVTypes"/>
</file>