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论文精选 | 从简单数字孪生到复杂数字孪生第一部分：一种面向多尺度、多场景的数字孪生建模方法</w:t>
      </w:r>
      <w:br/>
      <w:hyperlink r:id="rId7" w:history="1">
        <w:r>
          <w:rPr>
            <w:color w:val="2980b9"/>
            <w:u w:val="single"/>
          </w:rPr>
          <w:t xml:space="preserve">https://mp.weixin.qq.com/s/NTT1zBUs1FI20PhmRLxnWg</w:t>
        </w:r>
      </w:hyperlink>
    </w:p>
    <w:p>
      <w:pPr>
        <w:pStyle w:val="Heading1"/>
      </w:pPr>
      <w:bookmarkStart w:id="2" w:name="_Toc2"/>
      <w:r>
        <w:t>Article summary:</w:t>
      </w:r>
      <w:bookmarkEnd w:id="2"/>
    </w:p>
    <w:p>
      <w:pPr>
        <w:jc w:val="both"/>
      </w:pPr>
      <w:r>
        <w:rPr/>
        <w:t xml:space="preserve">1. This article proposes a standard method for segmentation and reorganization in the construction of complex digital twin models.</w:t>
      </w:r>
    </w:p>
    <w:p>
      <w:pPr>
        <w:jc w:val="both"/>
      </w:pPr>
      <w:r>
        <w:rPr/>
        <w:t xml:space="preserve">2. The proposed method divides the complex model into several simple models based on scale division and scene division, and then builds a standardized component library for focused models.</w:t>
      </w:r>
    </w:p>
    <w:p>
      <w:pPr>
        <w:jc w:val="both"/>
      </w:pPr>
      <w:r>
        <w:rPr/>
        <w:t xml:space="preserve">3. Ontology, knowledge graph, and scene iteration are used to assemble simple digital twins into complex digital twins, providing an implementable approach to build complex digital twin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development of complex digital twins from simple digital twins. The authors provide a detailed description of the proposed modeling approach for this complex digital twin, which is divided into several simple models according to layers, scenarios, components, and codes in the 4C architecture. Furthermore, ontology model and knowledge graph are introduced to assemble simple digital twins into complex digital twins through information fusion, multi-scale association and multi-scene interaction.</w:t>
      </w:r>
    </w:p>
    <w:p>
      <w:pPr>
        <w:jc w:val="both"/>
      </w:pPr>
      <w:r>
        <w:rPr/>
        <w:t xml:space="preserve">The article is well written with clear explanations of the concepts discussed throughout. The authors have provided sufficient evidence to support their claims by citing relevant research papers in the field as well as providing examples from different application areas such as aerospace, machinery manufacturing, healthcare, shipbuilding and urban construction.</w:t>
      </w:r>
    </w:p>
    <w:p>
      <w:pPr>
        <w:jc w:val="both"/>
      </w:pPr>
      <w:r>
        <w:rPr/>
        <w:t xml:space="preserve">The article does not appear to be biased or one-sided in its reporting; it presents both sides equally by discussing both the advantages and disadvantages of using digital twins in various applications. It also mentions potential risks associated with using digital twins such as data security issues that need to be addressed when developing these systems. </w:t>
      </w:r>
    </w:p>
    <w:p>
      <w:pPr>
        <w:jc w:val="both"/>
      </w:pPr>
      <w:r>
        <w:rPr/>
        <w:t xml:space="preserve">In conclusion, this article is reliable and trustworthy due to its comprehensive coverage of topics related to complex digital twin modeling methods as well as its balanced presentation of both sides of the argument without any promotional content or partiality towards any particular viewpoint or technology.</w:t>
      </w:r>
    </w:p>
    <w:p>
      <w:pPr>
        <w:pStyle w:val="Heading1"/>
      </w:pPr>
      <w:bookmarkStart w:id="5" w:name="_Toc5"/>
      <w:r>
        <w:t>Topics for further research:</w:t>
      </w:r>
      <w:bookmarkEnd w:id="5"/>
    </w:p>
    <w:p>
      <w:pPr>
        <w:spacing w:after="0"/>
        <w:numPr>
          <w:ilvl w:val="0"/>
          <w:numId w:val="2"/>
        </w:numPr>
      </w:pPr>
      <w:r>
        <w:rPr/>
        <w:t xml:space="preserve">Digital Twin Security</w:t>
      </w:r>
    </w:p>
    <w:p>
      <w:pPr>
        <w:spacing w:after="0"/>
        <w:numPr>
          <w:ilvl w:val="0"/>
          <w:numId w:val="2"/>
        </w:numPr>
      </w:pPr>
      <w:r>
        <w:rPr/>
        <w:t xml:space="preserve">Digital Twin Ontology</w:t>
      </w:r>
    </w:p>
    <w:p>
      <w:pPr>
        <w:spacing w:after="0"/>
        <w:numPr>
          <w:ilvl w:val="0"/>
          <w:numId w:val="2"/>
        </w:numPr>
      </w:pPr>
      <w:r>
        <w:rPr/>
        <w:t xml:space="preserve">Digital Twin Knowledge Graph</w:t>
      </w:r>
    </w:p>
    <w:p>
      <w:pPr>
        <w:spacing w:after="0"/>
        <w:numPr>
          <w:ilvl w:val="0"/>
          <w:numId w:val="2"/>
        </w:numPr>
      </w:pPr>
      <w:r>
        <w:rPr/>
        <w:t xml:space="preserve">Digital Twin Multi-Scale Association</w:t>
      </w:r>
    </w:p>
    <w:p>
      <w:pPr>
        <w:spacing w:after="0"/>
        <w:numPr>
          <w:ilvl w:val="0"/>
          <w:numId w:val="2"/>
        </w:numPr>
      </w:pPr>
      <w:r>
        <w:rPr/>
        <w:t xml:space="preserve">Digital Twin Multi-Scene Interaction</w:t>
      </w:r>
    </w:p>
    <w:p>
      <w:pPr>
        <w:numPr>
          <w:ilvl w:val="0"/>
          <w:numId w:val="2"/>
        </w:numPr>
      </w:pPr>
      <w:r>
        <w:rPr/>
        <w:t xml:space="preserve">Digital Twin 4C Architecture</w:t>
      </w:r>
    </w:p>
    <w:p>
      <w:pPr>
        <w:pStyle w:val="Heading1"/>
      </w:pPr>
      <w:bookmarkStart w:id="6" w:name="_Toc6"/>
      <w:r>
        <w:t>Report location:</w:t>
      </w:r>
      <w:bookmarkEnd w:id="6"/>
    </w:p>
    <w:p>
      <w:hyperlink r:id="rId8" w:history="1">
        <w:r>
          <w:rPr>
            <w:color w:val="2980b9"/>
            <w:u w:val="single"/>
          </w:rPr>
          <w:t xml:space="preserve">https://www.fullpicture.app/item/0b73cdc7cab43cd7a8b6099032f4bed0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4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NTT1zBUs1FI20PhmRLxnWg" TargetMode="External"/><Relationship Id="rId8" Type="http://schemas.openxmlformats.org/officeDocument/2006/relationships/hyperlink" Target="https://www.fullpicture.app/item/0b73cdc7cab43cd7a8b6099032f4be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2023-02-22T02:00:16+01:00</dcterms:created>
  <dcterms:modified xsi:type="dcterms:W3CDTF">2023-02-22T02:00:16+01:00</dcterms:modified>
</cp:coreProperties>
</file>

<file path=docProps/custom.xml><?xml version="1.0" encoding="utf-8"?>
<Properties xmlns="http://schemas.openxmlformats.org/officeDocument/2006/custom-properties" xmlns:vt="http://schemas.openxmlformats.org/officeDocument/2006/docPropsVTypes"/>
</file>