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Comparative Analysis and Comprehensive Trade-Off of Four Spatiotemporal Fusion Models for NDVI Generation</w:t>
      </w:r>
      <w:br/>
      <w:hyperlink r:id="rId7" w:history="1">
        <w:r>
          <w:rPr>
            <w:color w:val="2980b9"/>
            <w:u w:val="single"/>
          </w:rPr>
          <w:t xml:space="preserve">https://www.mdpi.com/2072-4292/14/23/5996</w:t>
        </w:r>
      </w:hyperlink>
    </w:p>
    <w:p>
      <w:pPr>
        <w:pStyle w:val="Heading1"/>
      </w:pPr>
      <w:bookmarkStart w:id="2" w:name="_Toc2"/>
      <w:r>
        <w:t>Article summary:</w:t>
      </w:r>
      <w:bookmarkEnd w:id="2"/>
    </w:p>
    <w:p>
      <w:pPr>
        <w:jc w:val="both"/>
      </w:pPr>
      <w:r>
        <w:rPr/>
        <w:t xml:space="preserve">1. The normalized difference vegetation index (NDVI) is an important indicator of plant growth state and vegetation spatial distribution density.</w:t>
      </w:r>
    </w:p>
    <w:p>
      <w:pPr>
        <w:jc w:val="both"/>
      </w:pPr>
      <w:r>
        <w:rPr/>
        <w:t xml:space="preserve">2. High-precision and fast-updated NDVI data can provide support for dynamic monitoring of surface vegetation features, especially under the scenario of rapid changes in vegetation features within a short period of time.</w:t>
      </w:r>
    </w:p>
    <w:p>
      <w:pPr>
        <w:jc w:val="both"/>
      </w:pPr>
      <w:r>
        <w:rPr/>
        <w:t xml:space="preserve">3. Spatiotemporal fusion has developed rapidly in the past two decades, and more than 100 models have been proposed successively, which facilitates the research of scholars in different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spatiotemporal fusion models for NDVI generation and their comparative analysis and trade-off. The article is well written and provides a clear explanation of the topic with relevant examples to illustrate its points. The article also cites relevant literature to support its claims, which adds to its trustworthiness and reliability. </w:t>
      </w:r>
    </w:p>
    <w:p>
      <w:pPr>
        <w:jc w:val="both"/>
      </w:pPr>
      <w:r>
        <w:rPr/>
        <w:t xml:space="preserve">However, there are some potential biases that should be noted. For example, the article does not explore any counterarguments or present both sides equally when discussing the advantages and disadvantages of different spatiotemporal fusion models for NDVI generation. Additionally, there is no mention of possible risks associated with using these models or any discussion on how they could be mitigated. Furthermore, there is no mention of any promotional content or partiality in the article which could lead to an inaccurate representation of the topic at hand. </w:t>
      </w:r>
    </w:p>
    <w:p>
      <w:pPr>
        <w:jc w:val="both"/>
      </w:pPr>
      <w:r>
        <w:rPr/>
        <w:t xml:space="preserve">In conclusion, while this article provides a comprehensive overview on spatiotemporal fusion models for NDVI generation with relevant examples and citations from literature to support its claims, it should be noted that there are some potential biases that could lead to an inaccurate representation of the topic at hand such as lack of exploration into counterarguments or presenting both sides equally when discussing advantages/disadvantages as well as lack of discussion on possible risks associated with using these models or how they could be mitigated.</w:t>
      </w:r>
    </w:p>
    <w:p>
      <w:pPr>
        <w:pStyle w:val="Heading1"/>
      </w:pPr>
      <w:bookmarkStart w:id="5" w:name="_Toc5"/>
      <w:r>
        <w:t>Topics for further research:</w:t>
      </w:r>
      <w:bookmarkEnd w:id="5"/>
    </w:p>
    <w:p>
      <w:pPr>
        <w:spacing w:after="0"/>
        <w:numPr>
          <w:ilvl w:val="0"/>
          <w:numId w:val="2"/>
        </w:numPr>
      </w:pPr>
      <w:r>
        <w:rPr/>
        <w:t xml:space="preserve">Mitigating risks associated with spatiotemporal fusion models for NDVI generation</w:t>
      </w:r>
    </w:p>
    <w:p>
      <w:pPr>
        <w:spacing w:after="0"/>
        <w:numPr>
          <w:ilvl w:val="0"/>
          <w:numId w:val="2"/>
        </w:numPr>
      </w:pPr>
      <w:r>
        <w:rPr/>
        <w:t xml:space="preserve">Counterarguments for spatiotemporal fusion models for NDVI generation</w:t>
      </w:r>
    </w:p>
    <w:p>
      <w:pPr>
        <w:spacing w:after="0"/>
        <w:numPr>
          <w:ilvl w:val="0"/>
          <w:numId w:val="2"/>
        </w:numPr>
      </w:pPr>
      <w:r>
        <w:rPr/>
        <w:t xml:space="preserve">Advantages and disadvantages of spatiotemporal fusion models for NDVI generation</w:t>
      </w:r>
    </w:p>
    <w:p>
      <w:pPr>
        <w:spacing w:after="0"/>
        <w:numPr>
          <w:ilvl w:val="0"/>
          <w:numId w:val="2"/>
        </w:numPr>
      </w:pPr>
      <w:r>
        <w:rPr/>
        <w:t xml:space="preserve">Promotional content related to spatiotemporal fusion models for NDVI generation</w:t>
      </w:r>
    </w:p>
    <w:p>
      <w:pPr>
        <w:spacing w:after="0"/>
        <w:numPr>
          <w:ilvl w:val="0"/>
          <w:numId w:val="2"/>
        </w:numPr>
      </w:pPr>
      <w:r>
        <w:rPr/>
        <w:t xml:space="preserve">Accuracy of spatiotemporal fusion models for NDVI generation</w:t>
      </w:r>
    </w:p>
    <w:p>
      <w:pPr>
        <w:numPr>
          <w:ilvl w:val="0"/>
          <w:numId w:val="2"/>
        </w:numPr>
      </w:pPr>
      <w:r>
        <w:rPr/>
        <w:t xml:space="preserve">Potential biases in spatiotemporal fusion models for NDVI generation</w:t>
      </w:r>
    </w:p>
    <w:p>
      <w:pPr>
        <w:pStyle w:val="Heading1"/>
      </w:pPr>
      <w:bookmarkStart w:id="6" w:name="_Toc6"/>
      <w:r>
        <w:t>Report location:</w:t>
      </w:r>
      <w:bookmarkEnd w:id="6"/>
    </w:p>
    <w:p>
      <w:hyperlink r:id="rId8" w:history="1">
        <w:r>
          <w:rPr>
            <w:color w:val="2980b9"/>
            <w:u w:val="single"/>
          </w:rPr>
          <w:t xml:space="preserve">https://www.fullpicture.app/item/0b894d362f00c2930a0c7880c395289c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7F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23/5996" TargetMode="External"/><Relationship Id="rId8" Type="http://schemas.openxmlformats.org/officeDocument/2006/relationships/hyperlink" Target="https://www.fullpicture.app/item/0b894d362f00c2930a0c7880c3952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2023-02-19T00:55:47+01:00</dcterms:created>
  <dcterms:modified xsi:type="dcterms:W3CDTF">2023-02-19T00:55:47+01:00</dcterms:modified>
</cp:coreProperties>
</file>

<file path=docProps/custom.xml><?xml version="1.0" encoding="utf-8"?>
<Properties xmlns="http://schemas.openxmlformats.org/officeDocument/2006/custom-properties" xmlns:vt="http://schemas.openxmlformats.org/officeDocument/2006/docPropsVTypes"/>
</file>